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C639A" w14:textId="77777777" w:rsidR="005902AD" w:rsidRDefault="005902AD">
      <w:pPr>
        <w:tabs>
          <w:tab w:val="left" w:pos="1095"/>
        </w:tabs>
        <w:rPr>
          <w:sz w:val="24"/>
        </w:rPr>
      </w:pPr>
    </w:p>
    <w:p w14:paraId="19B5DF04" w14:textId="77777777" w:rsidR="0019418C" w:rsidRDefault="0019418C">
      <w:pPr>
        <w:tabs>
          <w:tab w:val="left" w:pos="1095"/>
        </w:tabs>
        <w:rPr>
          <w:sz w:val="24"/>
        </w:rPr>
      </w:pPr>
    </w:p>
    <w:p w14:paraId="71396EA6" w14:textId="07F21F3B" w:rsidR="005902AD" w:rsidRDefault="008B62CD">
      <w:pPr>
        <w:tabs>
          <w:tab w:val="left" w:pos="1095"/>
        </w:tabs>
        <w:rPr>
          <w:sz w:val="24"/>
        </w:rPr>
      </w:pPr>
      <w:r>
        <w:rPr>
          <w:noProof/>
          <w:sz w:val="24"/>
        </w:rPr>
        <mc:AlternateContent>
          <mc:Choice Requires="wps">
            <w:drawing>
              <wp:anchor distT="0" distB="0" distL="114300" distR="114300" simplePos="0" relativeHeight="251655168" behindDoc="0" locked="0" layoutInCell="0" allowOverlap="1" wp14:anchorId="4CBF6F0E" wp14:editId="29B10AA5">
                <wp:simplePos x="0" y="0"/>
                <wp:positionH relativeFrom="column">
                  <wp:posOffset>127000</wp:posOffset>
                </wp:positionH>
                <wp:positionV relativeFrom="paragraph">
                  <wp:posOffset>-266700</wp:posOffset>
                </wp:positionV>
                <wp:extent cx="5842000" cy="800100"/>
                <wp:effectExtent l="0" t="0" r="0" b="0"/>
                <wp:wrapNone/>
                <wp:docPr id="20489510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00" cy="800100"/>
                        </a:xfrm>
                        <a:prstGeom prst="ribbon2">
                          <a:avLst>
                            <a:gd name="adj1" fmla="val 12500"/>
                            <a:gd name="adj2" fmla="val 50000"/>
                          </a:avLst>
                        </a:prstGeom>
                        <a:solidFill>
                          <a:srgbClr val="FFFFFF"/>
                        </a:solidFill>
                        <a:ln w="9525">
                          <a:solidFill>
                            <a:srgbClr val="000000"/>
                          </a:solidFill>
                          <a:round/>
                          <a:headEnd/>
                          <a:tailEnd/>
                        </a:ln>
                      </wps:spPr>
                      <wps:txbx>
                        <w:txbxContent>
                          <w:p w14:paraId="738F9585" w14:textId="77777777" w:rsidR="00C51A65" w:rsidRDefault="00C51A65">
                            <w:pPr>
                              <w:rPr>
                                <w:rFonts w:eastAsia="굴림체"/>
                                <w:b/>
                                <w:sz w:val="36"/>
                              </w:rPr>
                            </w:pPr>
                            <w:r>
                              <w:rPr>
                                <w:rFonts w:hint="eastAsia"/>
                              </w:rPr>
                              <w:t xml:space="preserve">             </w:t>
                            </w:r>
                            <w:r>
                              <w:rPr>
                                <w:rFonts w:eastAsia="굴림체" w:hint="eastAsia"/>
                                <w:b/>
                                <w:sz w:val="36"/>
                              </w:rPr>
                              <w:t xml:space="preserve">BUSINESS </w:t>
                            </w:r>
                          </w:p>
                          <w:p w14:paraId="6667F6F1" w14:textId="77777777" w:rsidR="00C51A65" w:rsidRDefault="00C51A65">
                            <w:pPr>
                              <w:rPr>
                                <w:b/>
                                <w:sz w:val="32"/>
                              </w:rPr>
                            </w:pPr>
                            <w:r>
                              <w:rPr>
                                <w:rFonts w:eastAsia="굴림체" w:hint="eastAsia"/>
                                <w:b/>
                                <w:sz w:val="32"/>
                              </w:rPr>
                              <w:t xml:space="preserve">    DAILY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F6F0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2" o:spid="_x0000_s1026" type="#_x0000_t54" style="position:absolute;left:0;text-align:left;margin-left:10pt;margin-top:-21pt;width:460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" o:allowincell="f">
                <v:textbox>
                  <w:txbxContent>
                    <w:p w14:paraId="738F9585" w14:textId="77777777" w:rsidR="00C51A65" w:rsidRDefault="00C51A65">
                      <w:pPr>
                        <w:rPr>
                          <w:rFonts w:eastAsia="굴림체"/>
                          <w:b/>
                          <w:sz w:val="36"/>
                        </w:rPr>
                      </w:pPr>
                      <w:r>
                        <w:rPr>
                          <w:rFonts w:hint="eastAsia"/>
                        </w:rPr>
                        <w:t xml:space="preserve">             </w:t>
                      </w:r>
                      <w:r>
                        <w:rPr>
                          <w:rFonts w:eastAsia="굴림체" w:hint="eastAsia"/>
                          <w:b/>
                          <w:sz w:val="36"/>
                        </w:rPr>
                        <w:t xml:space="preserve">BUSINESS </w:t>
                      </w:r>
                    </w:p>
                    <w:p w14:paraId="6667F6F1" w14:textId="77777777" w:rsidR="00C51A65" w:rsidRDefault="00C51A65">
                      <w:pPr>
                        <w:rPr>
                          <w:b/>
                          <w:sz w:val="32"/>
                        </w:rPr>
                      </w:pPr>
                      <w:r>
                        <w:rPr>
                          <w:rFonts w:eastAsia="굴림체" w:hint="eastAsia"/>
                          <w:b/>
                          <w:sz w:val="32"/>
                        </w:rPr>
                        <w:t xml:space="preserve">    DAILY      SERVICE</w:t>
                      </w:r>
                    </w:p>
                  </w:txbxContent>
                </v:textbox>
              </v:shape>
            </w:pict>
          </mc:Fallback>
        </mc:AlternateContent>
      </w:r>
    </w:p>
    <w:p w14:paraId="4356BA1C" w14:textId="77777777" w:rsidR="005902AD" w:rsidRDefault="005902AD">
      <w:pPr>
        <w:rPr>
          <w:rFonts w:eastAsia="궁서"/>
          <w:b/>
          <w:sz w:val="32"/>
        </w:rPr>
      </w:pPr>
    </w:p>
    <w:p w14:paraId="712E9BE9" w14:textId="77777777" w:rsidR="005902AD" w:rsidRDefault="005902AD">
      <w:pPr>
        <w:rPr>
          <w:b/>
        </w:rPr>
      </w:pPr>
      <w:r>
        <w:rPr>
          <w:rFonts w:hint="eastAsia"/>
          <w:b/>
        </w:rPr>
        <w:t xml:space="preserve">   </w:t>
      </w:r>
    </w:p>
    <w:p w14:paraId="24202E63" w14:textId="1B0199AF" w:rsidR="005902AD" w:rsidRDefault="005902AD">
      <w:pPr>
        <w:rPr>
          <w:b/>
        </w:rPr>
      </w:pPr>
      <w:r>
        <w:rPr>
          <w:rFonts w:hint="eastAsia"/>
          <w:b/>
        </w:rPr>
        <w:t xml:space="preserve">  </w:t>
      </w:r>
      <w:r>
        <w:rPr>
          <w:rFonts w:ascii="굴림" w:hAnsi="굴림" w:hint="eastAsia"/>
          <w:b/>
        </w:rPr>
        <w:t>www.e-stock.co.kr</w:t>
      </w:r>
      <w:r>
        <w:rPr>
          <w:rFonts w:hint="eastAsia"/>
          <w:b/>
        </w:rPr>
        <w:t xml:space="preserve">                                                   </w:t>
      </w:r>
      <w:r w:rsidR="00C96E84">
        <w:rPr>
          <w:b/>
        </w:rPr>
        <w:t xml:space="preserve"> </w:t>
      </w:r>
      <w:r>
        <w:rPr>
          <w:rFonts w:hint="eastAsia"/>
          <w:b/>
        </w:rPr>
        <w:t xml:space="preserve"> 202</w:t>
      </w:r>
      <w:r w:rsidR="00BD09BB">
        <w:rPr>
          <w:rFonts w:hint="eastAsia"/>
          <w:b/>
        </w:rPr>
        <w:t>6</w:t>
      </w:r>
      <w:r>
        <w:rPr>
          <w:rFonts w:hint="eastAsia"/>
          <w:b/>
        </w:rPr>
        <w:t>.</w:t>
      </w:r>
      <w:r w:rsidR="00BD09BB">
        <w:rPr>
          <w:rFonts w:hint="eastAsia"/>
          <w:b/>
        </w:rPr>
        <w:t>0</w:t>
      </w:r>
      <w:r w:rsidR="002F0645">
        <w:rPr>
          <w:b/>
        </w:rPr>
        <w:t>8</w:t>
      </w:r>
      <w:r w:rsidR="008927C9">
        <w:rPr>
          <w:rFonts w:hint="eastAsia"/>
          <w:b/>
        </w:rPr>
        <w:t>.</w:t>
      </w:r>
      <w:r w:rsidR="00CA74D2">
        <w:rPr>
          <w:b/>
        </w:rPr>
        <w:t>2</w:t>
      </w:r>
      <w:r w:rsidR="001F62FD">
        <w:rPr>
          <w:b/>
        </w:rPr>
        <w:t>5</w:t>
      </w:r>
      <w:r w:rsidR="00DB7F20">
        <w:rPr>
          <w:rFonts w:hint="eastAsia"/>
          <w:b/>
        </w:rPr>
        <w:t>(</w:t>
      </w:r>
      <w:r w:rsidR="001F62FD">
        <w:rPr>
          <w:rFonts w:hint="eastAsia"/>
          <w:b/>
        </w:rPr>
        <w:t>화</w:t>
      </w:r>
      <w:r>
        <w:rPr>
          <w:rFonts w:hint="eastAsia"/>
          <w:b/>
        </w:rPr>
        <w:t>)</w:t>
      </w:r>
      <w:r>
        <w:rPr>
          <w:rFonts w:hint="eastAsia"/>
          <w:b/>
        </w:rPr>
        <w:t>발행</w:t>
      </w:r>
    </w:p>
    <w:p w14:paraId="01A03F72" w14:textId="0A47FA28" w:rsidR="005902AD" w:rsidRDefault="005902AD">
      <w:pPr>
        <w:ind w:right="2" w:firstLineChars="100" w:firstLine="206"/>
        <w:rPr>
          <w:b/>
        </w:rPr>
      </w:pPr>
      <w:r>
        <w:rPr>
          <w:rFonts w:hint="eastAsia"/>
          <w:b/>
        </w:rPr>
        <w:t xml:space="preserve">B.D.S: 010-3659-2343                                                           </w:t>
      </w:r>
      <w:r w:rsidR="0087262D">
        <w:rPr>
          <w:b/>
        </w:rPr>
        <w:t xml:space="preserve"> </w:t>
      </w:r>
      <w:r>
        <w:rPr>
          <w:rFonts w:hint="eastAsia"/>
          <w:b/>
        </w:rPr>
        <w:t xml:space="preserve">  (</w:t>
      </w:r>
      <w:r>
        <w:rPr>
          <w:rFonts w:hint="eastAsia"/>
          <w:b/>
        </w:rPr>
        <w:t>총</w:t>
      </w:r>
      <w:r w:rsidR="00CA1D2F">
        <w:rPr>
          <w:rFonts w:hint="eastAsia"/>
          <w:b/>
        </w:rPr>
        <w:t>8</w:t>
      </w:r>
      <w:r>
        <w:rPr>
          <w:rFonts w:hint="eastAsia"/>
          <w:b/>
        </w:rPr>
        <w:t>면</w:t>
      </w:r>
      <w:r>
        <w:rPr>
          <w:rFonts w:hint="eastAsia"/>
          <w:b/>
        </w:rPr>
        <w:t>)</w:t>
      </w:r>
    </w:p>
    <w:p w14:paraId="7BAEA3B8" w14:textId="11B411CF" w:rsidR="005902AD" w:rsidRDefault="005902AD">
      <w:pPr>
        <w:ind w:right="-217"/>
        <w:rPr>
          <w:rFonts w:eastAsia="돋움"/>
          <w:b/>
          <w:sz w:val="28"/>
        </w:rPr>
      </w:pPr>
      <w:r>
        <w:rPr>
          <w:rFonts w:hint="eastAsia"/>
          <w:b/>
        </w:rPr>
        <w:t xml:space="preserve">  </w:t>
      </w:r>
      <w:r>
        <w:rPr>
          <w:rFonts w:hint="eastAsia"/>
          <w:b/>
        </w:rPr>
        <w:tab/>
      </w:r>
      <w:r>
        <w:rPr>
          <w:rFonts w:hint="eastAsia"/>
          <w:b/>
        </w:rPr>
        <w:tab/>
      </w:r>
      <w:r>
        <w:rPr>
          <w:rFonts w:hint="eastAsia"/>
          <w:b/>
        </w:rPr>
        <w:tab/>
      </w:r>
      <w:r>
        <w:rPr>
          <w:rFonts w:hint="eastAsia"/>
          <w:b/>
        </w:rPr>
        <w:tab/>
      </w:r>
      <w:r>
        <w:rPr>
          <w:rFonts w:hint="eastAsia"/>
          <w:b/>
        </w:rPr>
        <w:tab/>
        <w:t xml:space="preserve">                               </w:t>
      </w:r>
      <w:r w:rsidR="0087262D">
        <w:rPr>
          <w:b/>
        </w:rPr>
        <w:t xml:space="preserve"> </w:t>
      </w:r>
      <w:r>
        <w:rPr>
          <w:rFonts w:hint="eastAsia"/>
          <w:b/>
        </w:rPr>
        <w:t xml:space="preserve">     </w:t>
      </w:r>
      <w:r>
        <w:rPr>
          <w:rFonts w:eastAsia="돋움" w:hint="eastAsia"/>
          <w:b/>
          <w:sz w:val="32"/>
          <w:shd w:val="pct15" w:color="auto" w:fill="FFFFFF"/>
        </w:rPr>
        <w:t>주요기사</w:t>
      </w:r>
    </w:p>
    <w:p w14:paraId="75CBC998" w14:textId="279B25C9" w:rsidR="005902AD" w:rsidRDefault="008B62CD">
      <w:pPr>
        <w:rPr>
          <w:rFonts w:eastAsia="궁서"/>
          <w:b/>
        </w:rPr>
      </w:pPr>
      <w:r>
        <w:rPr>
          <w:rFonts w:eastAsia="궁서"/>
          <w:b/>
          <w:noProof/>
        </w:rPr>
        <mc:AlternateContent>
          <mc:Choice Requires="wps">
            <w:drawing>
              <wp:anchor distT="0" distB="0" distL="114300" distR="114300" simplePos="0" relativeHeight="251656192" behindDoc="0" locked="0" layoutInCell="0" allowOverlap="1" wp14:anchorId="67144AA5" wp14:editId="6A60C783">
                <wp:simplePos x="0" y="0"/>
                <wp:positionH relativeFrom="column">
                  <wp:posOffset>0</wp:posOffset>
                </wp:positionH>
                <wp:positionV relativeFrom="paragraph">
                  <wp:posOffset>0</wp:posOffset>
                </wp:positionV>
                <wp:extent cx="6159500" cy="0"/>
                <wp:effectExtent l="0" t="0" r="0" b="0"/>
                <wp:wrapNone/>
                <wp:docPr id="130604594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53C03" id="Line 8"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" o:allowincell="f" strokeweight="5pt">
                <v:stroke linestyle="thinThick"/>
              </v:line>
            </w:pict>
          </mc:Fallback>
        </mc:AlternateContent>
      </w:r>
    </w:p>
    <w:p w14:paraId="2601CC6C" w14:textId="2B0BA209" w:rsidR="005902AD" w:rsidRDefault="008B62CD">
      <w:pPr>
        <w:rPr>
          <w:rFonts w:eastAsia="궁서"/>
          <w:b/>
          <w:sz w:val="32"/>
        </w:rPr>
      </w:pPr>
      <w:r>
        <w:rPr>
          <w:rFonts w:eastAsia="궁서"/>
          <w:b/>
          <w:noProof/>
          <w:sz w:val="32"/>
        </w:rPr>
        <mc:AlternateContent>
          <mc:Choice Requires="wps">
            <w:drawing>
              <wp:anchor distT="0" distB="0" distL="114300" distR="114300" simplePos="0" relativeHeight="251657216" behindDoc="0" locked="0" layoutInCell="1" allowOverlap="1" wp14:anchorId="10807EA0" wp14:editId="42BA5603">
                <wp:simplePos x="0" y="0"/>
                <wp:positionH relativeFrom="column">
                  <wp:posOffset>-139065</wp:posOffset>
                </wp:positionH>
                <wp:positionV relativeFrom="paragraph">
                  <wp:posOffset>127000</wp:posOffset>
                </wp:positionV>
                <wp:extent cx="3492500" cy="1816100"/>
                <wp:effectExtent l="0" t="0" r="0" b="0"/>
                <wp:wrapNone/>
                <wp:docPr id="1652876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181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A9191B" w14:textId="77777777" w:rsidR="00B32D64" w:rsidRPr="00B32D64" w:rsidRDefault="00B32D64" w:rsidP="00B32D64">
                            <w:pPr>
                              <w:rPr>
                                <w:rFonts w:ascii="궁서체" w:eastAsia="궁서체" w:hAnsi="궁서체"/>
                                <w:b/>
                                <w:bCs/>
                                <w:sz w:val="26"/>
                                <w:szCs w:val="26"/>
                              </w:rPr>
                            </w:pPr>
                            <w:r w:rsidRPr="00B32D64">
                              <w:rPr>
                                <w:rFonts w:ascii="궁서체" w:eastAsia="궁서체" w:hAnsi="궁서체" w:hint="eastAsia"/>
                                <w:b/>
                                <w:bCs/>
                                <w:sz w:val="26"/>
                                <w:szCs w:val="26"/>
                              </w:rPr>
                              <w:t>“돈 더 푸는데 주가는 왜 더 빠지죠?”</w:t>
                            </w:r>
                          </w:p>
                          <w:p w14:paraId="215ABDE7" w14:textId="6E3A7369" w:rsidR="00B32D64" w:rsidRPr="00C94453" w:rsidRDefault="00B32D64" w:rsidP="00B32D64">
                            <w:pPr>
                              <w:rPr>
                                <w:rFonts w:ascii="굴림" w:hAnsi="굴림"/>
                                <w:szCs w:val="21"/>
                              </w:rPr>
                            </w:pPr>
                            <w:r w:rsidRPr="00B32D64">
                              <w:rPr>
                                <w:rFonts w:ascii="궁서체" w:eastAsia="궁서체" w:hAnsi="궁서체" w:hint="eastAsia"/>
                                <w:b/>
                                <w:bCs/>
                                <w:sz w:val="26"/>
                                <w:szCs w:val="26"/>
                              </w:rPr>
                              <w:t>…</w:t>
                            </w:r>
                            <w:r>
                              <w:rPr>
                                <w:rFonts w:ascii="궁서체" w:eastAsia="궁서체" w:hAnsi="궁서체" w:hint="eastAsia"/>
                                <w:b/>
                                <w:bCs/>
                                <w:sz w:val="26"/>
                                <w:szCs w:val="26"/>
                              </w:rPr>
                              <w:t xml:space="preserve"> </w:t>
                            </w:r>
                            <w:r w:rsidRPr="00B32D64">
                              <w:rPr>
                                <w:rFonts w:ascii="궁서체" w:eastAsia="궁서체" w:hAnsi="궁서체" w:hint="eastAsia"/>
                                <w:b/>
                                <w:bCs/>
                                <w:sz w:val="26"/>
                                <w:szCs w:val="26"/>
                              </w:rPr>
                              <w:t>삼성전자 주가 8% 급락 이유는</w:t>
                            </w:r>
                            <w:r>
                              <w:rPr>
                                <w:rFonts w:ascii="굴림" w:hAnsi="굴림" w:hint="eastAsia"/>
                                <w:szCs w:val="21"/>
                              </w:rPr>
                              <w:t xml:space="preserve"> </w:t>
                            </w:r>
                            <w:r>
                              <w:rPr>
                                <w:rFonts w:ascii="굴림" w:hAnsi="굴림"/>
                              </w:rPr>
                              <w:t xml:space="preserve"> -</w:t>
                            </w:r>
                            <w:r>
                              <w:rPr>
                                <w:rFonts w:ascii="굴림" w:hAnsi="굴림" w:hint="eastAsia"/>
                              </w:rPr>
                              <w:t>매경</w:t>
                            </w:r>
                          </w:p>
                          <w:p w14:paraId="4B592C91" w14:textId="77777777" w:rsidR="00B32D64" w:rsidRPr="00B32D64" w:rsidRDefault="00B32D64" w:rsidP="00B32D64">
                            <w:pPr>
                              <w:rPr>
                                <w:rFonts w:ascii="굴림" w:hAnsi="굴림"/>
                                <w:b/>
                                <w:bCs/>
                                <w:sz w:val="22"/>
                                <w:szCs w:val="22"/>
                              </w:rPr>
                            </w:pPr>
                            <w:r w:rsidRPr="00B32D64">
                              <w:rPr>
                                <w:rFonts w:ascii="굴림" w:hAnsi="굴림" w:hint="eastAsia"/>
                                <w:b/>
                                <w:bCs/>
                                <w:sz w:val="22"/>
                                <w:szCs w:val="22"/>
                              </w:rPr>
                              <w:t>지난주에 주주환원 잇단 발표</w:t>
                            </w:r>
                            <w:r w:rsidRPr="00B32D64">
                              <w:rPr>
                                <w:rFonts w:ascii="굴림" w:hAnsi="굴림" w:hint="eastAsia"/>
                                <w:b/>
                                <w:bCs/>
                                <w:sz w:val="22"/>
                                <w:szCs w:val="22"/>
                              </w:rPr>
                              <w:t>,</w:t>
                            </w:r>
                            <w:r w:rsidRPr="00B32D64">
                              <w:rPr>
                                <w:rFonts w:ascii="굴림" w:hAnsi="굴림"/>
                                <w:b/>
                                <w:bCs/>
                                <w:sz w:val="22"/>
                                <w:szCs w:val="22"/>
                              </w:rPr>
                              <w:t xml:space="preserve"> </w:t>
                            </w:r>
                            <w:r w:rsidRPr="00B32D64">
                              <w:rPr>
                                <w:rFonts w:ascii="굴림" w:hAnsi="굴림" w:hint="eastAsia"/>
                                <w:b/>
                                <w:bCs/>
                                <w:sz w:val="22"/>
                                <w:szCs w:val="22"/>
                              </w:rPr>
                              <w:t>발표 뒤 닉스 상승</w:t>
                            </w:r>
                          </w:p>
                          <w:p w14:paraId="3230C554" w14:textId="370F8D85" w:rsidR="00B32D64" w:rsidRPr="00C94453" w:rsidRDefault="00B32D64" w:rsidP="00B32D64">
                            <w:pPr>
                              <w:rPr>
                                <w:rFonts w:ascii="굴림" w:hAnsi="굴림"/>
                                <w:szCs w:val="21"/>
                              </w:rPr>
                            </w:pPr>
                            <w:r w:rsidRPr="00B32D64">
                              <w:rPr>
                                <w:rFonts w:ascii="굴림" w:hAnsi="굴림" w:hint="eastAsia"/>
                                <w:b/>
                                <w:bCs/>
                                <w:sz w:val="22"/>
                                <w:szCs w:val="22"/>
                              </w:rPr>
                              <w:t>삼전 하락,</w:t>
                            </w:r>
                            <w:r w:rsidRPr="00B32D64">
                              <w:rPr>
                                <w:rFonts w:ascii="굴림" w:hAnsi="굴림"/>
                                <w:b/>
                                <w:bCs/>
                                <w:sz w:val="22"/>
                                <w:szCs w:val="22"/>
                              </w:rPr>
                              <w:t xml:space="preserve"> </w:t>
                            </w:r>
                            <w:r w:rsidRPr="00B32D64">
                              <w:rPr>
                                <w:rFonts w:ascii="굴림" w:hAnsi="굴림" w:hint="eastAsia"/>
                                <w:b/>
                                <w:bCs/>
                                <w:sz w:val="22"/>
                                <w:szCs w:val="22"/>
                              </w:rPr>
                              <w:t>“소각 확대 가능성은 열려 있어”</w:t>
                            </w:r>
                          </w:p>
                          <w:p w14:paraId="13EFC4E4" w14:textId="140F064E" w:rsidR="00F32389" w:rsidRDefault="00B32D64" w:rsidP="00B32D64">
                            <w:r w:rsidRPr="00C94453">
                              <w:rPr>
                                <w:rFonts w:ascii="굴림" w:hAnsi="굴림" w:hint="eastAsia"/>
                                <w:szCs w:val="21"/>
                              </w:rPr>
                              <w:t>최근 삼성전자와 SK하이닉스가 주주환원 정책을 발표한 뒤 주가 반등에 희비가 엇갈리고 있다. 증권가에서는 자사주 소각 계획을 밝힌 SK하이닉스와 달리 삼성전자는 소각 계획이 빠진 점이 영향을 줬다고 봤지만 향후 추가적인 주주환원 발표 기대감은 남아</w:t>
                            </w:r>
                          </w:p>
                          <w:p w14:paraId="5CBE3936" w14:textId="77777777" w:rsidR="004E65C2" w:rsidRDefault="004E6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07EA0" id="_x0000_t202" coordsize="21600,21600" o:spt="202" path="m,l,21600r21600,l21600,xe">
                <v:stroke joinstyle="miter"/>
                <v:path gradientshapeok="t" o:connecttype="rect"/>
              </v:shapetype>
              <v:shape id="Text Box 12" o:spid="_x0000_s1027" type="#_x0000_t202" style="position:absolute;left:0;text-align:left;margin-left:-10.95pt;margin-top:10pt;width:275pt;height:1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" stroked="f">
                <v:textbox>
                  <w:txbxContent>
                    <w:p w14:paraId="61A9191B" w14:textId="77777777" w:rsidR="00B32D64" w:rsidRPr="00B32D64" w:rsidRDefault="00B32D64" w:rsidP="00B32D64">
                      <w:pPr>
                        <w:rPr>
                          <w:rFonts w:ascii="궁서체" w:eastAsia="궁서체" w:hAnsi="궁서체"/>
                          <w:b/>
                          <w:bCs/>
                          <w:sz w:val="26"/>
                          <w:szCs w:val="26"/>
                        </w:rPr>
                      </w:pPr>
                      <w:r w:rsidRPr="00B32D64">
                        <w:rPr>
                          <w:rFonts w:ascii="궁서체" w:eastAsia="궁서체" w:hAnsi="궁서체" w:hint="eastAsia"/>
                          <w:b/>
                          <w:bCs/>
                          <w:sz w:val="26"/>
                          <w:szCs w:val="26"/>
                        </w:rPr>
                        <w:t>“돈 더 푸는데 주가는 왜 더 빠지죠?”</w:t>
                      </w:r>
                    </w:p>
                    <w:p w14:paraId="215ABDE7" w14:textId="6E3A7369" w:rsidR="00B32D64" w:rsidRPr="00C94453" w:rsidRDefault="00B32D64" w:rsidP="00B32D64">
                      <w:pPr>
                        <w:rPr>
                          <w:rFonts w:ascii="굴림" w:hAnsi="굴림"/>
                          <w:szCs w:val="21"/>
                        </w:rPr>
                      </w:pPr>
                      <w:r w:rsidRPr="00B32D64">
                        <w:rPr>
                          <w:rFonts w:ascii="궁서체" w:eastAsia="궁서체" w:hAnsi="궁서체" w:hint="eastAsia"/>
                          <w:b/>
                          <w:bCs/>
                          <w:sz w:val="26"/>
                          <w:szCs w:val="26"/>
                        </w:rPr>
                        <w:t>…</w:t>
                      </w:r>
                      <w:r>
                        <w:rPr>
                          <w:rFonts w:ascii="궁서체" w:eastAsia="궁서체" w:hAnsi="궁서체" w:hint="eastAsia"/>
                          <w:b/>
                          <w:bCs/>
                          <w:sz w:val="26"/>
                          <w:szCs w:val="26"/>
                        </w:rPr>
                        <w:t xml:space="preserve"> </w:t>
                      </w:r>
                      <w:r w:rsidRPr="00B32D64">
                        <w:rPr>
                          <w:rFonts w:ascii="궁서체" w:eastAsia="궁서체" w:hAnsi="궁서체" w:hint="eastAsia"/>
                          <w:b/>
                          <w:bCs/>
                          <w:sz w:val="26"/>
                          <w:szCs w:val="26"/>
                        </w:rPr>
                        <w:t>삼성전자 주가 8% 급락 이유는</w:t>
                      </w:r>
                      <w:r>
                        <w:rPr>
                          <w:rFonts w:ascii="굴림" w:hAnsi="굴림" w:hint="eastAsia"/>
                          <w:szCs w:val="21"/>
                        </w:rPr>
                        <w:t xml:space="preserve"> </w:t>
                      </w:r>
                      <w:r>
                        <w:rPr>
                          <w:rFonts w:ascii="굴림" w:hAnsi="굴림"/>
                        </w:rPr>
                        <w:t xml:space="preserve"> -</w:t>
                      </w:r>
                      <w:r>
                        <w:rPr>
                          <w:rFonts w:ascii="굴림" w:hAnsi="굴림" w:hint="eastAsia"/>
                        </w:rPr>
                        <w:t>매경</w:t>
                      </w:r>
                    </w:p>
                    <w:p w14:paraId="4B592C91" w14:textId="77777777" w:rsidR="00B32D64" w:rsidRPr="00B32D64" w:rsidRDefault="00B32D64" w:rsidP="00B32D64">
                      <w:pPr>
                        <w:rPr>
                          <w:rFonts w:ascii="굴림" w:hAnsi="굴림"/>
                          <w:b/>
                          <w:bCs/>
                          <w:sz w:val="22"/>
                          <w:szCs w:val="22"/>
                        </w:rPr>
                      </w:pPr>
                      <w:r w:rsidRPr="00B32D64">
                        <w:rPr>
                          <w:rFonts w:ascii="굴림" w:hAnsi="굴림" w:hint="eastAsia"/>
                          <w:b/>
                          <w:bCs/>
                          <w:sz w:val="22"/>
                          <w:szCs w:val="22"/>
                        </w:rPr>
                        <w:t>지난주에 주주환원 잇단 발표</w:t>
                      </w:r>
                      <w:r w:rsidRPr="00B32D64">
                        <w:rPr>
                          <w:rFonts w:ascii="굴림" w:hAnsi="굴림" w:hint="eastAsia"/>
                          <w:b/>
                          <w:bCs/>
                          <w:sz w:val="22"/>
                          <w:szCs w:val="22"/>
                        </w:rPr>
                        <w:t>,</w:t>
                      </w:r>
                      <w:r w:rsidRPr="00B32D64">
                        <w:rPr>
                          <w:rFonts w:ascii="굴림" w:hAnsi="굴림"/>
                          <w:b/>
                          <w:bCs/>
                          <w:sz w:val="22"/>
                          <w:szCs w:val="22"/>
                        </w:rPr>
                        <w:t xml:space="preserve"> </w:t>
                      </w:r>
                      <w:r w:rsidRPr="00B32D64">
                        <w:rPr>
                          <w:rFonts w:ascii="굴림" w:hAnsi="굴림" w:hint="eastAsia"/>
                          <w:b/>
                          <w:bCs/>
                          <w:sz w:val="22"/>
                          <w:szCs w:val="22"/>
                        </w:rPr>
                        <w:t>발표 뒤 닉스 상승</w:t>
                      </w:r>
                    </w:p>
                    <w:p w14:paraId="3230C554" w14:textId="370F8D85" w:rsidR="00B32D64" w:rsidRPr="00C94453" w:rsidRDefault="00B32D64" w:rsidP="00B32D64">
                      <w:pPr>
                        <w:rPr>
                          <w:rFonts w:ascii="굴림" w:hAnsi="굴림"/>
                          <w:szCs w:val="21"/>
                        </w:rPr>
                      </w:pPr>
                      <w:r w:rsidRPr="00B32D64">
                        <w:rPr>
                          <w:rFonts w:ascii="굴림" w:hAnsi="굴림" w:hint="eastAsia"/>
                          <w:b/>
                          <w:bCs/>
                          <w:sz w:val="22"/>
                          <w:szCs w:val="22"/>
                        </w:rPr>
                        <w:t>삼전 하락,</w:t>
                      </w:r>
                      <w:r w:rsidRPr="00B32D64">
                        <w:rPr>
                          <w:rFonts w:ascii="굴림" w:hAnsi="굴림"/>
                          <w:b/>
                          <w:bCs/>
                          <w:sz w:val="22"/>
                          <w:szCs w:val="22"/>
                        </w:rPr>
                        <w:t xml:space="preserve"> </w:t>
                      </w:r>
                      <w:r w:rsidRPr="00B32D64">
                        <w:rPr>
                          <w:rFonts w:ascii="굴림" w:hAnsi="굴림" w:hint="eastAsia"/>
                          <w:b/>
                          <w:bCs/>
                          <w:sz w:val="22"/>
                          <w:szCs w:val="22"/>
                        </w:rPr>
                        <w:t>“소각 확대 가능성은 열려 있어”</w:t>
                      </w:r>
                    </w:p>
                    <w:p w14:paraId="13EFC4E4" w14:textId="140F064E" w:rsidR="00F32389" w:rsidRDefault="00B32D64" w:rsidP="00B32D64">
                      <w:r w:rsidRPr="00C94453">
                        <w:rPr>
                          <w:rFonts w:ascii="굴림" w:hAnsi="굴림" w:hint="eastAsia"/>
                          <w:szCs w:val="21"/>
                        </w:rPr>
                        <w:t>최근 삼성전자와 SK하이닉스가 주주환원 정책을 발표한 뒤 주가 반등에 희비가 엇갈리고 있다. 증권가에서는 자사주 소각 계획을 밝힌 SK하이닉스와 달리 삼성전자는 소각 계획이 빠진 점이 영향을 줬다고 봤지만 향후 추가적인 주주환원 발표 기대감은 남아</w:t>
                      </w:r>
                    </w:p>
                    <w:p w14:paraId="5CBE3936" w14:textId="77777777" w:rsidR="004E65C2" w:rsidRDefault="004E65C2"/>
                  </w:txbxContent>
                </v:textbox>
              </v:shape>
            </w:pict>
          </mc:Fallback>
        </mc:AlternateContent>
      </w:r>
    </w:p>
    <w:tbl>
      <w:tblPr>
        <w:tblW w:w="0" w:type="auto"/>
        <w:tblInd w:w="5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7"/>
        <w:gridCol w:w="1273"/>
        <w:gridCol w:w="1136"/>
      </w:tblGrid>
      <w:tr w:rsidR="005902AD" w14:paraId="47D7F713" w14:textId="77777777">
        <w:trPr>
          <w:trHeight w:val="228"/>
        </w:trPr>
        <w:tc>
          <w:tcPr>
            <w:tcW w:w="1527" w:type="dxa"/>
          </w:tcPr>
          <w:p w14:paraId="2E0C1CFC" w14:textId="77777777" w:rsidR="005902AD" w:rsidRDefault="005902AD">
            <w:pPr>
              <w:jc w:val="center"/>
              <w:rPr>
                <w:rFonts w:eastAsia="바탕"/>
                <w:sz w:val="24"/>
              </w:rPr>
            </w:pPr>
            <w:r>
              <w:rPr>
                <w:rFonts w:eastAsia="바탕" w:hint="eastAsia"/>
                <w:sz w:val="24"/>
              </w:rPr>
              <w:t>코스피</w:t>
            </w:r>
          </w:p>
        </w:tc>
        <w:tc>
          <w:tcPr>
            <w:tcW w:w="1273" w:type="dxa"/>
          </w:tcPr>
          <w:p w14:paraId="21C0A98B" w14:textId="39333076" w:rsidR="005902AD" w:rsidRDefault="00B32D64">
            <w:pPr>
              <w:jc w:val="center"/>
              <w:rPr>
                <w:sz w:val="22"/>
              </w:rPr>
            </w:pPr>
            <w:r>
              <w:rPr>
                <w:rFonts w:hint="eastAsia"/>
                <w:sz w:val="22"/>
              </w:rPr>
              <w:t>6</w:t>
            </w:r>
            <w:r>
              <w:rPr>
                <w:sz w:val="22"/>
              </w:rPr>
              <w:t>,696.96</w:t>
            </w:r>
          </w:p>
        </w:tc>
        <w:tc>
          <w:tcPr>
            <w:tcW w:w="1136" w:type="dxa"/>
          </w:tcPr>
          <w:p w14:paraId="77350399" w14:textId="15585862" w:rsidR="005902AD" w:rsidRDefault="00F17A68">
            <w:pPr>
              <w:jc w:val="center"/>
              <w:rPr>
                <w:sz w:val="22"/>
              </w:rPr>
            </w:pPr>
            <w:r>
              <w:rPr>
                <w:rFonts w:hint="eastAsia"/>
                <w:sz w:val="22"/>
              </w:rPr>
              <w:t>-</w:t>
            </w:r>
            <w:r w:rsidR="00B32D64">
              <w:rPr>
                <w:sz w:val="22"/>
              </w:rPr>
              <w:t>215.99</w:t>
            </w:r>
          </w:p>
        </w:tc>
      </w:tr>
      <w:tr w:rsidR="005902AD" w14:paraId="4A432145" w14:textId="77777777">
        <w:trPr>
          <w:trHeight w:val="228"/>
        </w:trPr>
        <w:tc>
          <w:tcPr>
            <w:tcW w:w="1527" w:type="dxa"/>
          </w:tcPr>
          <w:p w14:paraId="432E5C5C" w14:textId="77777777" w:rsidR="005902AD" w:rsidRDefault="005902AD">
            <w:pPr>
              <w:jc w:val="center"/>
              <w:rPr>
                <w:rFonts w:eastAsia="바탕"/>
                <w:sz w:val="24"/>
              </w:rPr>
            </w:pPr>
            <w:r>
              <w:rPr>
                <w:rFonts w:eastAsia="바탕" w:hint="eastAsia"/>
                <w:sz w:val="24"/>
              </w:rPr>
              <w:t>코스닥</w:t>
            </w:r>
          </w:p>
        </w:tc>
        <w:tc>
          <w:tcPr>
            <w:tcW w:w="1273" w:type="dxa"/>
          </w:tcPr>
          <w:p w14:paraId="649A01B2" w14:textId="0F3DFC9B" w:rsidR="005902AD" w:rsidRDefault="00F17A68">
            <w:pPr>
              <w:jc w:val="center"/>
              <w:rPr>
                <w:sz w:val="22"/>
              </w:rPr>
            </w:pPr>
            <w:r>
              <w:rPr>
                <w:rFonts w:hint="eastAsia"/>
                <w:sz w:val="22"/>
              </w:rPr>
              <w:t>8</w:t>
            </w:r>
            <w:r w:rsidR="00B32D64">
              <w:rPr>
                <w:sz w:val="22"/>
              </w:rPr>
              <w:t>13.33</w:t>
            </w:r>
          </w:p>
        </w:tc>
        <w:tc>
          <w:tcPr>
            <w:tcW w:w="1136" w:type="dxa"/>
          </w:tcPr>
          <w:p w14:paraId="0340066C" w14:textId="47C7DCD9" w:rsidR="005902AD" w:rsidRDefault="00B32D64">
            <w:pPr>
              <w:jc w:val="center"/>
              <w:rPr>
                <w:sz w:val="22"/>
              </w:rPr>
            </w:pPr>
            <w:r>
              <w:rPr>
                <w:rFonts w:hint="eastAsia"/>
                <w:sz w:val="22"/>
              </w:rPr>
              <w:t>+</w:t>
            </w:r>
            <w:r>
              <w:rPr>
                <w:sz w:val="22"/>
              </w:rPr>
              <w:t>11.39</w:t>
            </w:r>
          </w:p>
        </w:tc>
      </w:tr>
      <w:tr w:rsidR="005902AD" w14:paraId="35D91644" w14:textId="77777777">
        <w:trPr>
          <w:trHeight w:val="228"/>
        </w:trPr>
        <w:tc>
          <w:tcPr>
            <w:tcW w:w="1527" w:type="dxa"/>
          </w:tcPr>
          <w:p w14:paraId="0C602B37" w14:textId="2C114887" w:rsidR="005902AD" w:rsidRDefault="005902AD">
            <w:pPr>
              <w:jc w:val="center"/>
              <w:rPr>
                <w:rFonts w:eastAsia="바탕"/>
                <w:sz w:val="24"/>
              </w:rPr>
            </w:pPr>
            <w:r>
              <w:rPr>
                <w:rFonts w:eastAsia="바탕" w:hint="eastAsia"/>
                <w:sz w:val="24"/>
              </w:rPr>
              <w:t>선물</w:t>
            </w:r>
            <w:r>
              <w:rPr>
                <w:rFonts w:eastAsia="바탕" w:hint="eastAsia"/>
                <w:sz w:val="24"/>
              </w:rPr>
              <w:t>(</w:t>
            </w:r>
            <w:r w:rsidR="00910719">
              <w:rPr>
                <w:rFonts w:eastAsia="바탕"/>
                <w:sz w:val="24"/>
              </w:rPr>
              <w:t>9</w:t>
            </w:r>
            <w:r>
              <w:rPr>
                <w:rFonts w:eastAsia="바탕" w:hint="eastAsia"/>
                <w:sz w:val="24"/>
              </w:rPr>
              <w:t>월</w:t>
            </w:r>
            <w:r>
              <w:rPr>
                <w:rFonts w:eastAsia="바탕" w:hint="eastAsia"/>
                <w:sz w:val="24"/>
              </w:rPr>
              <w:t>)</w:t>
            </w:r>
          </w:p>
        </w:tc>
        <w:tc>
          <w:tcPr>
            <w:tcW w:w="1273" w:type="dxa"/>
          </w:tcPr>
          <w:p w14:paraId="60668A9C" w14:textId="07BC4148" w:rsidR="00F17A68" w:rsidRDefault="00B32D64">
            <w:pPr>
              <w:jc w:val="center"/>
              <w:rPr>
                <w:sz w:val="22"/>
              </w:rPr>
            </w:pPr>
            <w:r>
              <w:rPr>
                <w:rFonts w:hint="eastAsia"/>
                <w:sz w:val="22"/>
              </w:rPr>
              <w:t>1</w:t>
            </w:r>
            <w:r>
              <w:rPr>
                <w:sz w:val="22"/>
              </w:rPr>
              <w:t>,051.65</w:t>
            </w:r>
          </w:p>
        </w:tc>
        <w:tc>
          <w:tcPr>
            <w:tcW w:w="1136" w:type="dxa"/>
          </w:tcPr>
          <w:p w14:paraId="58E07443" w14:textId="78A7A909" w:rsidR="005902AD" w:rsidRDefault="00F17A68">
            <w:pPr>
              <w:jc w:val="center"/>
              <w:rPr>
                <w:sz w:val="22"/>
              </w:rPr>
            </w:pPr>
            <w:r>
              <w:rPr>
                <w:rFonts w:hint="eastAsia"/>
                <w:sz w:val="22"/>
              </w:rPr>
              <w:t>-</w:t>
            </w:r>
            <w:r w:rsidR="00B32D64">
              <w:rPr>
                <w:sz w:val="22"/>
              </w:rPr>
              <w:t>48.05</w:t>
            </w:r>
          </w:p>
        </w:tc>
      </w:tr>
      <w:tr w:rsidR="005902AD" w14:paraId="33ACA7A0" w14:textId="77777777">
        <w:trPr>
          <w:trHeight w:val="228"/>
        </w:trPr>
        <w:tc>
          <w:tcPr>
            <w:tcW w:w="1527" w:type="dxa"/>
          </w:tcPr>
          <w:p w14:paraId="64380611" w14:textId="77777777" w:rsidR="005902AD" w:rsidRDefault="005902AD">
            <w:pPr>
              <w:jc w:val="center"/>
              <w:rPr>
                <w:rFonts w:eastAsia="바탕"/>
                <w:sz w:val="24"/>
              </w:rPr>
            </w:pPr>
            <w:r>
              <w:rPr>
                <w:rFonts w:eastAsia="바탕" w:hint="eastAsia"/>
                <w:sz w:val="24"/>
              </w:rPr>
              <w:t>원</w:t>
            </w:r>
            <w:r>
              <w:rPr>
                <w:rFonts w:eastAsia="바탕" w:hint="eastAsia"/>
                <w:sz w:val="24"/>
              </w:rPr>
              <w:t>/1</w:t>
            </w:r>
            <w:r>
              <w:rPr>
                <w:rFonts w:eastAsia="바탕" w:hint="eastAsia"/>
                <w:sz w:val="24"/>
              </w:rPr>
              <w:t>달러</w:t>
            </w:r>
          </w:p>
        </w:tc>
        <w:tc>
          <w:tcPr>
            <w:tcW w:w="1273" w:type="dxa"/>
          </w:tcPr>
          <w:p w14:paraId="544DB26F" w14:textId="4805D3E2" w:rsidR="005902AD" w:rsidRDefault="005902AD">
            <w:pPr>
              <w:jc w:val="center"/>
              <w:rPr>
                <w:sz w:val="22"/>
              </w:rPr>
            </w:pPr>
            <w:r>
              <w:rPr>
                <w:rFonts w:hint="eastAsia"/>
                <w:sz w:val="22"/>
              </w:rPr>
              <w:t>1,</w:t>
            </w:r>
            <w:r w:rsidR="00B32D64">
              <w:rPr>
                <w:sz w:val="22"/>
              </w:rPr>
              <w:t>383.80</w:t>
            </w:r>
          </w:p>
        </w:tc>
        <w:tc>
          <w:tcPr>
            <w:tcW w:w="1136" w:type="dxa"/>
          </w:tcPr>
          <w:p w14:paraId="43C33A9E" w14:textId="2E738957" w:rsidR="005902AD" w:rsidRDefault="00B32D64">
            <w:pPr>
              <w:ind w:firstLineChars="100" w:firstLine="220"/>
              <w:rPr>
                <w:sz w:val="22"/>
              </w:rPr>
            </w:pPr>
            <w:r>
              <w:rPr>
                <w:rFonts w:hint="eastAsia"/>
                <w:sz w:val="22"/>
              </w:rPr>
              <w:t>-</w:t>
            </w:r>
            <w:r>
              <w:rPr>
                <w:sz w:val="22"/>
              </w:rPr>
              <w:t>2.20</w:t>
            </w:r>
          </w:p>
        </w:tc>
      </w:tr>
      <w:tr w:rsidR="005902AD" w14:paraId="38A686D9" w14:textId="77777777">
        <w:trPr>
          <w:trHeight w:val="228"/>
        </w:trPr>
        <w:tc>
          <w:tcPr>
            <w:tcW w:w="1527" w:type="dxa"/>
          </w:tcPr>
          <w:p w14:paraId="01A77201" w14:textId="77777777" w:rsidR="005902AD" w:rsidRDefault="005902AD">
            <w:pPr>
              <w:jc w:val="center"/>
              <w:rPr>
                <w:rFonts w:eastAsia="바탕"/>
                <w:sz w:val="24"/>
              </w:rPr>
            </w:pPr>
            <w:r>
              <w:rPr>
                <w:rFonts w:eastAsia="바탕" w:hint="eastAsia"/>
                <w:sz w:val="24"/>
              </w:rPr>
              <w:t>엔</w:t>
            </w:r>
            <w:r>
              <w:rPr>
                <w:rFonts w:eastAsia="바탕" w:hint="eastAsia"/>
                <w:sz w:val="24"/>
              </w:rPr>
              <w:t>/1</w:t>
            </w:r>
            <w:r>
              <w:rPr>
                <w:rFonts w:eastAsia="바탕" w:hint="eastAsia"/>
                <w:sz w:val="24"/>
              </w:rPr>
              <w:t>달러</w:t>
            </w:r>
          </w:p>
        </w:tc>
        <w:tc>
          <w:tcPr>
            <w:tcW w:w="1273" w:type="dxa"/>
          </w:tcPr>
          <w:p w14:paraId="0FCD51C7" w14:textId="6B6EA405" w:rsidR="005902AD" w:rsidRDefault="005902AD">
            <w:pPr>
              <w:rPr>
                <w:sz w:val="22"/>
              </w:rPr>
            </w:pPr>
            <w:r>
              <w:rPr>
                <w:rFonts w:hint="eastAsia"/>
                <w:sz w:val="22"/>
              </w:rPr>
              <w:t xml:space="preserve">  </w:t>
            </w:r>
            <w:r>
              <w:rPr>
                <w:sz w:val="22"/>
              </w:rPr>
              <w:t>1</w:t>
            </w:r>
            <w:r w:rsidR="00B32D64">
              <w:rPr>
                <w:sz w:val="22"/>
              </w:rPr>
              <w:t>59.12</w:t>
            </w:r>
          </w:p>
        </w:tc>
        <w:tc>
          <w:tcPr>
            <w:tcW w:w="1136" w:type="dxa"/>
          </w:tcPr>
          <w:p w14:paraId="52C708B9" w14:textId="20B942D7" w:rsidR="005902AD" w:rsidRDefault="00B32D64">
            <w:pPr>
              <w:ind w:firstLineChars="100" w:firstLine="220"/>
              <w:rPr>
                <w:sz w:val="22"/>
              </w:rPr>
            </w:pPr>
            <w:r>
              <w:rPr>
                <w:rFonts w:hint="eastAsia"/>
                <w:sz w:val="22"/>
              </w:rPr>
              <w:t>+</w:t>
            </w:r>
            <w:r>
              <w:rPr>
                <w:sz w:val="22"/>
              </w:rPr>
              <w:t>0.15</w:t>
            </w:r>
          </w:p>
        </w:tc>
      </w:tr>
      <w:tr w:rsidR="005902AD" w14:paraId="38DB4037" w14:textId="77777777">
        <w:trPr>
          <w:trHeight w:val="228"/>
        </w:trPr>
        <w:tc>
          <w:tcPr>
            <w:tcW w:w="1527" w:type="dxa"/>
          </w:tcPr>
          <w:p w14:paraId="679008B3" w14:textId="77777777" w:rsidR="005902AD" w:rsidRDefault="005902AD">
            <w:pPr>
              <w:jc w:val="center"/>
              <w:rPr>
                <w:rFonts w:eastAsia="바탕"/>
                <w:sz w:val="24"/>
              </w:rPr>
            </w:pPr>
            <w:r>
              <w:rPr>
                <w:rFonts w:eastAsia="바탕" w:hint="eastAsia"/>
                <w:sz w:val="24"/>
              </w:rPr>
              <w:t>회사채</w:t>
            </w:r>
            <w:r>
              <w:rPr>
                <w:rFonts w:eastAsia="바탕" w:hint="eastAsia"/>
                <w:sz w:val="24"/>
              </w:rPr>
              <w:t>(3</w:t>
            </w:r>
            <w:r>
              <w:rPr>
                <w:rFonts w:eastAsia="바탕" w:hint="eastAsia"/>
                <w:sz w:val="24"/>
              </w:rPr>
              <w:t>년</w:t>
            </w:r>
            <w:r>
              <w:rPr>
                <w:rFonts w:eastAsia="바탕" w:hint="eastAsia"/>
                <w:sz w:val="24"/>
              </w:rPr>
              <w:t>)</w:t>
            </w:r>
          </w:p>
        </w:tc>
        <w:tc>
          <w:tcPr>
            <w:tcW w:w="1273" w:type="dxa"/>
          </w:tcPr>
          <w:p w14:paraId="1BAA9B03" w14:textId="3837DE92" w:rsidR="005902AD" w:rsidRDefault="00B32D64">
            <w:pPr>
              <w:jc w:val="center"/>
              <w:rPr>
                <w:sz w:val="22"/>
              </w:rPr>
            </w:pPr>
            <w:r>
              <w:rPr>
                <w:rFonts w:hint="eastAsia"/>
                <w:sz w:val="22"/>
              </w:rPr>
              <w:t>4</w:t>
            </w:r>
            <w:r>
              <w:rPr>
                <w:sz w:val="22"/>
              </w:rPr>
              <w:t>.52</w:t>
            </w:r>
          </w:p>
        </w:tc>
        <w:tc>
          <w:tcPr>
            <w:tcW w:w="1136" w:type="dxa"/>
          </w:tcPr>
          <w:p w14:paraId="7B098FB6" w14:textId="2031DC46" w:rsidR="005902AD" w:rsidRDefault="00B32D64" w:rsidP="00F17A68">
            <w:pPr>
              <w:ind w:firstLineChars="100" w:firstLine="220"/>
              <w:rPr>
                <w:sz w:val="22"/>
              </w:rPr>
            </w:pPr>
            <w:r>
              <w:rPr>
                <w:sz w:val="22"/>
              </w:rPr>
              <w:t>-</w:t>
            </w:r>
            <w:r w:rsidR="005902AD">
              <w:rPr>
                <w:rFonts w:hint="eastAsia"/>
                <w:sz w:val="22"/>
              </w:rPr>
              <w:t>0.0</w:t>
            </w:r>
            <w:r>
              <w:rPr>
                <w:sz w:val="22"/>
              </w:rPr>
              <w:t>2</w:t>
            </w:r>
          </w:p>
        </w:tc>
      </w:tr>
    </w:tbl>
    <w:p w14:paraId="4E3B44A3" w14:textId="77777777" w:rsidR="005902AD" w:rsidRDefault="005902AD">
      <w:pPr>
        <w:pStyle w:val="a3"/>
        <w:tabs>
          <w:tab w:val="clear" w:pos="4252"/>
          <w:tab w:val="clear" w:pos="8504"/>
        </w:tabs>
        <w:kinsoku w:val="0"/>
        <w:adjustRightInd w:val="0"/>
        <w:rPr>
          <w:rFonts w:ascii="굴림" w:hAnsi="굴림"/>
          <w:w w:val="101"/>
        </w:rPr>
      </w:pPr>
    </w:p>
    <w:p w14:paraId="52C50611" w14:textId="77777777" w:rsidR="005902AD" w:rsidRDefault="005902AD">
      <w:pPr>
        <w:tabs>
          <w:tab w:val="left" w:pos="9636"/>
        </w:tabs>
        <w:kinsoku w:val="0"/>
        <w:adjustRightInd w:val="0"/>
        <w:snapToGrid w:val="0"/>
        <w:rPr>
          <w:rFonts w:ascii="굴림" w:hAnsi="굴림"/>
          <w:w w:val="101"/>
          <w:sz w:val="22"/>
        </w:rPr>
      </w:pPr>
    </w:p>
    <w:p w14:paraId="6B86A6BF" w14:textId="77777777" w:rsidR="005902AD" w:rsidRDefault="005902AD">
      <w:pPr>
        <w:pStyle w:val="a3"/>
      </w:pPr>
    </w:p>
    <w:p w14:paraId="27B7CECC" w14:textId="6762D7A3" w:rsidR="005902AD" w:rsidRDefault="005902AD">
      <w:pPr>
        <w:rPr>
          <w:rFonts w:ascii="굴림" w:hAnsi="굴림"/>
          <w:szCs w:val="21"/>
        </w:rPr>
      </w:pPr>
    </w:p>
    <w:p w14:paraId="3258A615" w14:textId="55F774A3" w:rsidR="00B32D64" w:rsidRDefault="00865F81" w:rsidP="00C94453">
      <w:pPr>
        <w:rPr>
          <w:rFonts w:ascii="굴림" w:hAnsi="굴림"/>
          <w:szCs w:val="21"/>
        </w:rPr>
      </w:pPr>
      <w:r>
        <w:rPr>
          <w:noProof/>
        </w:rPr>
        <mc:AlternateContent>
          <mc:Choice Requires="wps">
            <w:drawing>
              <wp:anchor distT="0" distB="0" distL="114300" distR="114300" simplePos="0" relativeHeight="251658240" behindDoc="0" locked="0" layoutInCell="1" allowOverlap="1" wp14:anchorId="2C867C12" wp14:editId="7AD793CD">
                <wp:simplePos x="0" y="0"/>
                <wp:positionH relativeFrom="column">
                  <wp:posOffset>3244585</wp:posOffset>
                </wp:positionH>
                <wp:positionV relativeFrom="paragraph">
                  <wp:posOffset>8198</wp:posOffset>
                </wp:positionV>
                <wp:extent cx="2920365" cy="4899546"/>
                <wp:effectExtent l="0" t="0" r="13335" b="15875"/>
                <wp:wrapNone/>
                <wp:docPr id="1636021596"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0365" cy="489954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B8954F" w14:textId="77777777" w:rsidR="00B32D64" w:rsidRDefault="00B32D64" w:rsidP="00B32D64">
                            <w:pPr>
                              <w:rPr>
                                <w:rFonts w:ascii="궁서체" w:eastAsia="궁서체" w:hAnsi="궁서체"/>
                                <w:b/>
                                <w:bCs/>
                                <w:sz w:val="26"/>
                                <w:szCs w:val="26"/>
                              </w:rPr>
                            </w:pPr>
                            <w:r w:rsidRPr="00B32D64">
                              <w:rPr>
                                <w:rFonts w:ascii="궁서체" w:eastAsia="궁서체" w:hAnsi="궁서체" w:hint="eastAsia"/>
                                <w:b/>
                                <w:bCs/>
                                <w:sz w:val="26"/>
                                <w:szCs w:val="26"/>
                              </w:rPr>
                              <w:t>근육 지키는 비만신약</w:t>
                            </w:r>
                          </w:p>
                          <w:p w14:paraId="01524627" w14:textId="23A3D1E9" w:rsidR="00B32D64" w:rsidRPr="00B32D64" w:rsidRDefault="00B32D64" w:rsidP="00B32D64">
                            <w:pPr>
                              <w:rPr>
                                <w:rFonts w:ascii="굴림" w:hAnsi="굴림" w:hint="eastAsia"/>
                                <w:szCs w:val="21"/>
                              </w:rPr>
                            </w:pPr>
                            <w:r w:rsidRPr="00B32D64">
                              <w:rPr>
                                <w:rFonts w:ascii="궁서체" w:eastAsia="궁서체" w:hAnsi="궁서체" w:hint="eastAsia"/>
                                <w:b/>
                                <w:bCs/>
                                <w:sz w:val="26"/>
                                <w:szCs w:val="26"/>
                              </w:rPr>
                              <w:t>…한미약품, 3.2조 수출</w:t>
                            </w:r>
                            <w:r w:rsidRPr="00B32D64">
                              <w:rPr>
                                <w:rFonts w:ascii="굴림" w:hAnsi="굴림" w:hint="eastAsia"/>
                                <w:szCs w:val="21"/>
                              </w:rPr>
                              <w:t xml:space="preserve">  -한경</w:t>
                            </w:r>
                          </w:p>
                          <w:p w14:paraId="4C59FBE4" w14:textId="77777777" w:rsidR="00B32D64" w:rsidRPr="00B32D64" w:rsidRDefault="00B32D64" w:rsidP="00B32D64">
                            <w:pPr>
                              <w:rPr>
                                <w:rFonts w:ascii="굴림" w:hAnsi="굴림" w:hint="eastAsia"/>
                                <w:b/>
                                <w:bCs/>
                                <w:sz w:val="22"/>
                                <w:szCs w:val="22"/>
                              </w:rPr>
                            </w:pPr>
                            <w:r w:rsidRPr="00B32D64">
                              <w:rPr>
                                <w:rFonts w:ascii="굴림" w:hAnsi="굴림" w:hint="eastAsia"/>
                                <w:b/>
                                <w:bCs/>
                                <w:sz w:val="22"/>
                                <w:szCs w:val="22"/>
                              </w:rPr>
                              <w:t>단일물질 기술수출론 최대</w:t>
                            </w:r>
                          </w:p>
                          <w:p w14:paraId="1783C794" w14:textId="77777777" w:rsidR="00865F81" w:rsidRDefault="00B32D64" w:rsidP="00B32D64">
                            <w:pPr>
                              <w:rPr>
                                <w:rFonts w:ascii="굴림" w:hAnsi="굴림"/>
                                <w:szCs w:val="21"/>
                              </w:rPr>
                            </w:pPr>
                            <w:r w:rsidRPr="00B32D64">
                              <w:rPr>
                                <w:rFonts w:ascii="굴림" w:hAnsi="굴림" w:hint="eastAsia"/>
                                <w:szCs w:val="21"/>
                              </w:rPr>
                              <w:t>한미약품이 단일 신약 후보물질 기준으로 국내 제약산업 역대 최대 기술수출 기록을 새로 썼다.</w:t>
                            </w:r>
                            <w:r>
                              <w:rPr>
                                <w:rFonts w:ascii="굴림" w:hAnsi="굴림"/>
                                <w:szCs w:val="21"/>
                              </w:rPr>
                              <w:t xml:space="preserve"> </w:t>
                            </w:r>
                            <w:r w:rsidRPr="00B32D64">
                              <w:rPr>
                                <w:rFonts w:ascii="굴림" w:hAnsi="굴림" w:hint="eastAsia"/>
                                <w:szCs w:val="21"/>
                              </w:rPr>
                              <w:t>한미약품은 24일 미국 바이오기업 제넨텍에 신약 후보물질 HM17321 개발권을 최대 23억달러(약 3조2000억원)에 이전하는 계약을 맺었다고 공시했다.</w:t>
                            </w:r>
                          </w:p>
                          <w:p w14:paraId="01F2CF5D" w14:textId="77777777" w:rsidR="00865F81" w:rsidRDefault="00865F81" w:rsidP="00B32D64">
                            <w:pPr>
                              <w:rPr>
                                <w:rFonts w:ascii="굴림" w:hAnsi="굴림"/>
                                <w:szCs w:val="21"/>
                              </w:rPr>
                            </w:pPr>
                          </w:p>
                          <w:p w14:paraId="2719E321" w14:textId="77777777" w:rsidR="00865F81" w:rsidRDefault="00B32D64">
                            <w:pPr>
                              <w:rPr>
                                <w:rFonts w:ascii="굴림" w:hAnsi="굴림"/>
                                <w:szCs w:val="21"/>
                              </w:rPr>
                            </w:pPr>
                            <w:r w:rsidRPr="00B32D64">
                              <w:rPr>
                                <w:rFonts w:ascii="굴림" w:hAnsi="굴림" w:hint="eastAsia"/>
                                <w:szCs w:val="21"/>
                              </w:rPr>
                              <w:t xml:space="preserve">HM17321은 ‘근육을 살리면서 지방을 빼주는’ 비만 치료 후보물질이다. 계열 내 최초 신약(퍼스트 인 클래스)을 목표로 지난해 11월부터 미국에서 사람 대상 초기 임상(1상)을 진행하고 있다. 이번 계약으로 제넨텍은 한국을 제외한 세계 독점 개발·상업화 권리를 확보했다. 제넨텍은 스위스 로슈그룹의 100% 자회사로 후속 2상도 맡는다. </w:t>
                            </w:r>
                          </w:p>
                          <w:p w14:paraId="48C8165E" w14:textId="40B85BCF" w:rsidR="00C51A65" w:rsidRDefault="00B32D64">
                            <w:pPr>
                              <w:rPr>
                                <w:rFonts w:ascii="굴림" w:hAnsi="굴림"/>
                                <w:szCs w:val="21"/>
                              </w:rPr>
                            </w:pPr>
                            <w:r w:rsidRPr="00B32D64">
                              <w:rPr>
                                <w:rFonts w:ascii="굴림" w:hAnsi="굴림" w:hint="eastAsia"/>
                                <w:szCs w:val="21"/>
                              </w:rPr>
                              <w:t>계약 직후 한미약품이 받는 선급금은 거래 규모의 8.3%에 이르는 1억9000만달러다. 기술수출 금액과 선급금 모두 국내 제약사 단일 물질 계약 사상 최대다. 기존 최대 기록은 한미약품의 소네페글루타이드</w:t>
                            </w:r>
                            <w:r w:rsidR="00865F81">
                              <w:rPr>
                                <w:rFonts w:ascii="굴림" w:hAnsi="굴림" w:hint="eastAsia"/>
                                <w:szCs w:val="21"/>
                              </w:rPr>
                              <w:t xml:space="preserve"> </w:t>
                            </w:r>
                            <w:r w:rsidRPr="00B32D64">
                              <w:rPr>
                                <w:rFonts w:ascii="굴림" w:hAnsi="굴림" w:hint="eastAsia"/>
                                <w:szCs w:val="21"/>
                              </w:rPr>
                              <w:t xml:space="preserve">기술수출이었다. 올해 6월 미국 일라이릴리에 12억6000만달러 규모로 수출했다. 선급금은 7500만달러다. </w:t>
                            </w:r>
                          </w:p>
                          <w:p w14:paraId="3F0EFFE5" w14:textId="77777777" w:rsidR="00C51A65" w:rsidRDefault="00C51A65">
                            <w:pPr>
                              <w:rPr>
                                <w:rFonts w:ascii="굴림" w:hAnsi="굴림"/>
                                <w:szCs w:val="21"/>
                              </w:rPr>
                            </w:pPr>
                          </w:p>
                          <w:p w14:paraId="3D7BD5AC" w14:textId="77777777" w:rsidR="00C51A65" w:rsidRDefault="00C51A65">
                            <w:pPr>
                              <w:rPr>
                                <w:rFonts w:ascii="굴림" w:hAnsi="굴림"/>
                                <w:szCs w:val="21"/>
                              </w:rPr>
                            </w:pPr>
                          </w:p>
                          <w:p w14:paraId="52C10D63" w14:textId="77777777" w:rsidR="00C51A65" w:rsidRDefault="00C51A65">
                            <w:pPr>
                              <w:rPr>
                                <w:rFonts w:ascii="굴림" w:hAnsi="굴림"/>
                                <w:szCs w:val="21"/>
                              </w:rPr>
                            </w:pPr>
                          </w:p>
                          <w:p w14:paraId="532B6A00" w14:textId="77777777" w:rsidR="00C51A65" w:rsidRDefault="00C51A65">
                            <w:pPr>
                              <w:pStyle w:val="a3"/>
                              <w:rPr>
                                <w:rFonts w:ascii="굴림" w:hAnsi="굴림"/>
                              </w:rPr>
                            </w:pPr>
                          </w:p>
                          <w:p w14:paraId="438E7670" w14:textId="77777777" w:rsidR="00C51A65" w:rsidRDefault="00C51A65">
                            <w:pPr>
                              <w:pStyle w:val="a3"/>
                              <w:rPr>
                                <w:rFonts w:ascii="굴림" w:hAnsi="굴림"/>
                              </w:rPr>
                            </w:pPr>
                          </w:p>
                          <w:p w14:paraId="4B628ADE" w14:textId="77777777" w:rsidR="00C51A65" w:rsidRDefault="00C51A65">
                            <w:pPr>
                              <w:pStyle w:val="a3"/>
                              <w:rPr>
                                <w:rFonts w:ascii="굴림" w:hAnsi="굴림"/>
                              </w:rPr>
                            </w:pPr>
                          </w:p>
                          <w:p w14:paraId="1E763ADF" w14:textId="77777777" w:rsidR="00C51A65" w:rsidRDefault="00C51A65">
                            <w:pPr>
                              <w:pStyle w:val="a3"/>
                              <w:rPr>
                                <w:rFonts w:ascii="굴림" w:hAnsi="굴림"/>
                              </w:rPr>
                            </w:pPr>
                          </w:p>
                          <w:p w14:paraId="38BD36C8" w14:textId="77777777" w:rsidR="00C51A65" w:rsidRDefault="00C51A65">
                            <w:pPr>
                              <w:pStyle w:val="a3"/>
                              <w:rPr>
                                <w:rFonts w:ascii="굴림" w:hAnsi="굴림"/>
                              </w:rPr>
                            </w:pPr>
                          </w:p>
                          <w:p w14:paraId="4DEB7238" w14:textId="77777777" w:rsidR="00C51A65" w:rsidRDefault="00C51A65">
                            <w:pPr>
                              <w:pStyle w:val="a3"/>
                              <w:rPr>
                                <w:rFonts w:ascii="굴림" w:hAnsi="굴림"/>
                              </w:rPr>
                            </w:pPr>
                          </w:p>
                          <w:p w14:paraId="5C89A6D5" w14:textId="77777777" w:rsidR="00C51A65" w:rsidRDefault="00C51A65">
                            <w:pPr>
                              <w:pStyle w:val="a3"/>
                              <w:rPr>
                                <w:rFonts w:ascii="굴림" w:hAnsi="굴림"/>
                              </w:rPr>
                            </w:pPr>
                          </w:p>
                          <w:p w14:paraId="27D22713" w14:textId="77777777" w:rsidR="00C51A65" w:rsidRDefault="00C51A65">
                            <w:pPr>
                              <w:pStyle w:val="a3"/>
                              <w:rPr>
                                <w:rFonts w:ascii="굴림" w:hAnsi="굴림"/>
                              </w:rPr>
                            </w:pPr>
                          </w:p>
                          <w:p w14:paraId="4431DABF" w14:textId="77777777" w:rsidR="00C51A65" w:rsidRDefault="00C51A65">
                            <w:pPr>
                              <w:pStyle w:val="a3"/>
                              <w:rPr>
                                <w:rFonts w:ascii="굴림" w:hAnsi="굴림"/>
                              </w:rPr>
                            </w:pPr>
                          </w:p>
                          <w:p w14:paraId="47A198DE" w14:textId="77777777" w:rsidR="00C51A65" w:rsidRDefault="00C51A65">
                            <w:pPr>
                              <w:pStyle w:val="a3"/>
                              <w:rPr>
                                <w:rFonts w:ascii="굴림" w:hAnsi="굴림"/>
                              </w:rPr>
                            </w:pPr>
                          </w:p>
                          <w:p w14:paraId="1D72616E" w14:textId="77777777" w:rsidR="00C51A65" w:rsidRDefault="00C51A65">
                            <w:pPr>
                              <w:pStyle w:val="a3"/>
                              <w:rPr>
                                <w:rFonts w:ascii="굴림" w:hAnsi="굴림"/>
                                <w:szCs w:val="21"/>
                              </w:rPr>
                            </w:pPr>
                          </w:p>
                          <w:p w14:paraId="48107833" w14:textId="77777777" w:rsidR="00C51A65" w:rsidRDefault="00C51A65">
                            <w:pPr>
                              <w:pStyle w:val="a3"/>
                              <w:rPr>
                                <w:rFonts w:ascii="굴림" w:hAnsi="굴림"/>
                              </w:rPr>
                            </w:pPr>
                          </w:p>
                          <w:p w14:paraId="3AE0220E" w14:textId="77777777" w:rsidR="00C51A65" w:rsidRDefault="00C51A65">
                            <w:pPr>
                              <w:pStyle w:val="a3"/>
                              <w:rPr>
                                <w:rFonts w:ascii="굴림" w:hAnsi="굴림"/>
                              </w:rPr>
                            </w:pPr>
                          </w:p>
                          <w:p w14:paraId="438751A5" w14:textId="77777777" w:rsidR="00C51A65" w:rsidRDefault="00C51A65">
                            <w:pPr>
                              <w:pStyle w:val="a3"/>
                              <w:rPr>
                                <w:rFonts w:ascii="굴림" w:hAnsi="굴림"/>
                              </w:rPr>
                            </w:pPr>
                          </w:p>
                          <w:p w14:paraId="3954099F" w14:textId="77777777" w:rsidR="00C51A65" w:rsidRDefault="00C51A65">
                            <w:pPr>
                              <w:pStyle w:val="a3"/>
                              <w:rPr>
                                <w:rFonts w:ascii="굴림" w:hAnsi="굴림"/>
                              </w:rPr>
                            </w:pPr>
                          </w:p>
                          <w:p w14:paraId="6801FB11" w14:textId="77777777" w:rsidR="00C51A65" w:rsidRDefault="00C51A65">
                            <w:pPr>
                              <w:pStyle w:val="a3"/>
                              <w:rPr>
                                <w:rFonts w:ascii="굴림" w:hAnsi="굴림"/>
                              </w:rPr>
                            </w:pPr>
                          </w:p>
                          <w:p w14:paraId="2F09A101" w14:textId="77777777" w:rsidR="00C51A65" w:rsidRDefault="00C51A65">
                            <w:pPr>
                              <w:pStyle w:val="a3"/>
                              <w:rPr>
                                <w:rFonts w:ascii="굴림" w:hAnsi="굴림"/>
                              </w:rPr>
                            </w:pPr>
                          </w:p>
                          <w:p w14:paraId="1F72776F" w14:textId="77777777" w:rsidR="00C51A65" w:rsidRDefault="00C51A65">
                            <w:pPr>
                              <w:pStyle w:val="a3"/>
                              <w:rPr>
                                <w:rFonts w:ascii="굴림" w:hAnsi="굴림"/>
                              </w:rPr>
                            </w:pPr>
                          </w:p>
                          <w:p w14:paraId="055CAF86" w14:textId="77777777" w:rsidR="00C51A65" w:rsidRDefault="00C51A65">
                            <w:pPr>
                              <w:pStyle w:val="a3"/>
                              <w:rPr>
                                <w:rFonts w:ascii="굴림" w:hAnsi="굴림"/>
                              </w:rPr>
                            </w:pPr>
                          </w:p>
                          <w:p w14:paraId="4FC6651F" w14:textId="77777777" w:rsidR="00C51A65" w:rsidRDefault="00C51A65">
                            <w:pPr>
                              <w:pStyle w:val="a3"/>
                              <w:rPr>
                                <w:rFonts w:ascii="굴림" w:hAnsi="굴림"/>
                              </w:rPr>
                            </w:pPr>
                          </w:p>
                          <w:p w14:paraId="09222E02" w14:textId="77777777" w:rsidR="00C51A65" w:rsidRDefault="00C51A65">
                            <w:pPr>
                              <w:pStyle w:val="a3"/>
                              <w:rPr>
                                <w:rFonts w:ascii="굴림" w:hAnsi="굴림"/>
                              </w:rPr>
                            </w:pPr>
                          </w:p>
                          <w:p w14:paraId="7F4BAABC" w14:textId="77777777" w:rsidR="00C51A65" w:rsidRDefault="00C51A65">
                            <w:pPr>
                              <w:pStyle w:val="a3"/>
                              <w:rPr>
                                <w:rFonts w:ascii="굴림" w:hAnsi="굴림"/>
                              </w:rPr>
                            </w:pPr>
                          </w:p>
                          <w:p w14:paraId="14E1EE5A" w14:textId="77777777" w:rsidR="00C51A65" w:rsidRDefault="00C51A65">
                            <w:pPr>
                              <w:pStyle w:val="a3"/>
                              <w:rPr>
                                <w:rFonts w:ascii="굴림" w:hAnsi="굴림"/>
                              </w:rPr>
                            </w:pPr>
                          </w:p>
                          <w:p w14:paraId="3A81B682" w14:textId="77777777" w:rsidR="00C51A65" w:rsidRDefault="00C51A65">
                            <w:pPr>
                              <w:pStyle w:val="a3"/>
                              <w:rPr>
                                <w:rFonts w:ascii="굴림" w:hAnsi="굴림"/>
                              </w:rPr>
                            </w:pPr>
                          </w:p>
                          <w:p w14:paraId="1D435B77" w14:textId="77777777" w:rsidR="00C51A65" w:rsidRDefault="00C51A65">
                            <w:pPr>
                              <w:pStyle w:val="a3"/>
                              <w:rPr>
                                <w:rFonts w:ascii="굴림" w:hAnsi="굴림"/>
                              </w:rPr>
                            </w:pPr>
                          </w:p>
                          <w:p w14:paraId="3C18AD96" w14:textId="77777777" w:rsidR="00C51A65" w:rsidRDefault="00C51A65">
                            <w:pPr>
                              <w:pStyle w:val="a3"/>
                              <w:rPr>
                                <w:rFonts w:ascii="굴림" w:hAnsi="굴림"/>
                              </w:rPr>
                            </w:pPr>
                          </w:p>
                          <w:p w14:paraId="19C826AA" w14:textId="77777777" w:rsidR="00C51A65" w:rsidRDefault="00C51A65">
                            <w:pPr>
                              <w:pStyle w:val="a3"/>
                              <w:rPr>
                                <w:rFonts w:ascii="굴림" w:hAnsi="굴림"/>
                              </w:rPr>
                            </w:pPr>
                          </w:p>
                          <w:p w14:paraId="2E801310" w14:textId="77777777" w:rsidR="00C51A65" w:rsidRDefault="00C51A65">
                            <w:pPr>
                              <w:pStyle w:val="a3"/>
                              <w:rPr>
                                <w:rFonts w:ascii="굴림" w:hAnsi="굴림"/>
                              </w:rPr>
                            </w:pPr>
                          </w:p>
                          <w:p w14:paraId="02681559" w14:textId="77777777" w:rsidR="00C51A65" w:rsidRDefault="00C51A65">
                            <w:pPr>
                              <w:pStyle w:val="a3"/>
                              <w:rPr>
                                <w:rFonts w:ascii="굴림" w:hAnsi="굴림"/>
                              </w:rPr>
                            </w:pPr>
                          </w:p>
                          <w:p w14:paraId="6E07A436" w14:textId="77777777" w:rsidR="00C51A65" w:rsidRDefault="00C51A65">
                            <w:pPr>
                              <w:pStyle w:val="a3"/>
                              <w:rPr>
                                <w:rFonts w:ascii="굴림" w:hAnsi="굴림"/>
                              </w:rPr>
                            </w:pPr>
                          </w:p>
                          <w:p w14:paraId="3633A441" w14:textId="77777777" w:rsidR="00C51A65" w:rsidRDefault="00C51A65">
                            <w:pPr>
                              <w:pStyle w:val="a3"/>
                              <w:rPr>
                                <w:rFonts w:ascii="굴림" w:hAnsi="굴림"/>
                              </w:rPr>
                            </w:pPr>
                          </w:p>
                          <w:p w14:paraId="76312D19" w14:textId="77777777" w:rsidR="00C51A65" w:rsidRDefault="00C51A65">
                            <w:pPr>
                              <w:pStyle w:val="a3"/>
                              <w:rPr>
                                <w:rFonts w:ascii="굴림" w:hAnsi="굴림"/>
                              </w:rPr>
                            </w:pPr>
                          </w:p>
                          <w:p w14:paraId="579C0FF7" w14:textId="77777777" w:rsidR="00C51A65" w:rsidRDefault="00C51A65">
                            <w:pPr>
                              <w:pStyle w:val="a3"/>
                              <w:rPr>
                                <w:rFonts w:ascii="굴림" w:hAnsi="굴림"/>
                              </w:rPr>
                            </w:pPr>
                          </w:p>
                          <w:p w14:paraId="191D688D" w14:textId="77777777" w:rsidR="00C51A65" w:rsidRDefault="00C51A65">
                            <w:pPr>
                              <w:pStyle w:val="a3"/>
                              <w:rPr>
                                <w:rFonts w:ascii="굴림" w:hAnsi="굴림"/>
                              </w:rPr>
                            </w:pPr>
                          </w:p>
                          <w:p w14:paraId="18409954" w14:textId="77777777" w:rsidR="00C51A65" w:rsidRDefault="00C51A65">
                            <w:pPr>
                              <w:pStyle w:val="a3"/>
                              <w:rPr>
                                <w:rFonts w:ascii="굴림" w:hAnsi="굴림"/>
                              </w:rPr>
                            </w:pPr>
                          </w:p>
                          <w:p w14:paraId="0146F686" w14:textId="77777777" w:rsidR="00C51A65" w:rsidRDefault="00C51A65">
                            <w:pPr>
                              <w:pStyle w:val="a3"/>
                              <w:rPr>
                                <w:rFonts w:ascii="굴림" w:hAnsi="굴림"/>
                              </w:rPr>
                            </w:pPr>
                          </w:p>
                          <w:p w14:paraId="1A6C1F57" w14:textId="77777777" w:rsidR="00C51A65" w:rsidRDefault="00C51A65">
                            <w:pPr>
                              <w:pStyle w:val="a3"/>
                              <w:rPr>
                                <w:rFonts w:ascii="굴림" w:hAnsi="굴림"/>
                              </w:rPr>
                            </w:pPr>
                          </w:p>
                          <w:p w14:paraId="40FB09F9" w14:textId="77777777" w:rsidR="00C51A65" w:rsidRDefault="00C51A65">
                            <w:pPr>
                              <w:pStyle w:val="a3"/>
                              <w:rPr>
                                <w:rFonts w:ascii="굴림" w:hAnsi="굴림"/>
                              </w:rPr>
                            </w:pPr>
                          </w:p>
                          <w:p w14:paraId="79BA71BA" w14:textId="77777777" w:rsidR="00C51A65" w:rsidRDefault="00C51A65">
                            <w:pPr>
                              <w:pStyle w:val="a3"/>
                              <w:rPr>
                                <w:rFonts w:ascii="굴림" w:hAnsi="굴림"/>
                              </w:rPr>
                            </w:pPr>
                          </w:p>
                          <w:p w14:paraId="00A9F40B" w14:textId="77777777" w:rsidR="00C51A65" w:rsidRDefault="00C51A65">
                            <w:pPr>
                              <w:pStyle w:val="a3"/>
                              <w:rPr>
                                <w:rFonts w:ascii="굴림" w:hAnsi="굴림"/>
                              </w:rPr>
                            </w:pPr>
                          </w:p>
                          <w:p w14:paraId="13040D0F" w14:textId="77777777" w:rsidR="00C51A65" w:rsidRDefault="00C51A65">
                            <w:pPr>
                              <w:pStyle w:val="a3"/>
                              <w:rPr>
                                <w:rFonts w:ascii="굴림" w:hAnsi="굴림"/>
                              </w:rPr>
                            </w:pPr>
                          </w:p>
                          <w:p w14:paraId="1D75C1BC" w14:textId="77777777" w:rsidR="00C51A65" w:rsidRDefault="00C51A65">
                            <w:pPr>
                              <w:pStyle w:val="a3"/>
                              <w:rPr>
                                <w:rFonts w:ascii="굴림" w:hAnsi="굴림"/>
                              </w:rPr>
                            </w:pPr>
                          </w:p>
                          <w:p w14:paraId="4995FAA3" w14:textId="77777777" w:rsidR="00C51A65" w:rsidRDefault="00C51A65">
                            <w:pPr>
                              <w:pStyle w:val="a3"/>
                              <w:rPr>
                                <w:rFonts w:ascii="굴림" w:hAnsi="굴림"/>
                              </w:rPr>
                            </w:pPr>
                          </w:p>
                          <w:p w14:paraId="19BD1D4A" w14:textId="77777777" w:rsidR="00C51A65" w:rsidRDefault="00C51A65">
                            <w:pPr>
                              <w:pStyle w:val="a3"/>
                              <w:rPr>
                                <w:rFonts w:ascii="굴림" w:hAnsi="굴림"/>
                              </w:rPr>
                            </w:pPr>
                          </w:p>
                          <w:p w14:paraId="0719686B" w14:textId="77777777" w:rsidR="00C51A65" w:rsidRDefault="00C51A65">
                            <w:pPr>
                              <w:pStyle w:val="a3"/>
                              <w:rPr>
                                <w:rFonts w:ascii="굴림" w:hAnsi="굴림"/>
                              </w:rPr>
                            </w:pPr>
                          </w:p>
                          <w:p w14:paraId="74C77DC0" w14:textId="77777777" w:rsidR="00C51A65" w:rsidRDefault="00C51A65">
                            <w:pPr>
                              <w:pStyle w:val="a3"/>
                              <w:rPr>
                                <w:rFonts w:ascii="굴림" w:hAnsi="굴림"/>
                              </w:rPr>
                            </w:pPr>
                          </w:p>
                          <w:p w14:paraId="24302763" w14:textId="77777777" w:rsidR="00C51A65" w:rsidRDefault="00C51A65">
                            <w:pPr>
                              <w:pStyle w:val="a3"/>
                              <w:rPr>
                                <w:rFonts w:ascii="굴림" w:hAnsi="굴림"/>
                              </w:rPr>
                            </w:pPr>
                          </w:p>
                          <w:p w14:paraId="6663C586" w14:textId="77777777" w:rsidR="00C51A65" w:rsidRDefault="00C51A65">
                            <w:pPr>
                              <w:pStyle w:val="a3"/>
                              <w:rPr>
                                <w:rFonts w:ascii="굴림" w:hAnsi="굴림"/>
                              </w:rPr>
                            </w:pPr>
                          </w:p>
                          <w:p w14:paraId="1C9D873D" w14:textId="77777777" w:rsidR="00C51A65" w:rsidRDefault="00C51A65">
                            <w:pPr>
                              <w:pStyle w:val="a3"/>
                              <w:rPr>
                                <w:rFonts w:ascii="굴림" w:hAnsi="굴림"/>
                              </w:rPr>
                            </w:pPr>
                          </w:p>
                          <w:p w14:paraId="6259F5AA" w14:textId="77777777" w:rsidR="00C51A65" w:rsidRDefault="00C51A65">
                            <w:pPr>
                              <w:pStyle w:val="a3"/>
                              <w:rPr>
                                <w:rFonts w:ascii="굴림" w:hAnsi="굴림"/>
                              </w:rPr>
                            </w:pPr>
                          </w:p>
                          <w:p w14:paraId="3032780A" w14:textId="77777777" w:rsidR="00C51A65" w:rsidRDefault="00C51A65">
                            <w:pPr>
                              <w:pStyle w:val="a3"/>
                              <w:rPr>
                                <w:rFonts w:ascii="굴림" w:hAnsi="굴림"/>
                              </w:rPr>
                            </w:pPr>
                          </w:p>
                          <w:p w14:paraId="1B33E616" w14:textId="77777777" w:rsidR="00C51A65" w:rsidRDefault="00C51A65">
                            <w:pPr>
                              <w:pStyle w:val="a3"/>
                              <w:rPr>
                                <w:rFonts w:ascii="굴림" w:hAnsi="굴림"/>
                              </w:rPr>
                            </w:pPr>
                          </w:p>
                          <w:p w14:paraId="310E944A" w14:textId="77777777" w:rsidR="00C51A65" w:rsidRDefault="00C51A65">
                            <w:pPr>
                              <w:pStyle w:val="a3"/>
                              <w:rPr>
                                <w:rFonts w:ascii="굴림" w:hAnsi="굴림"/>
                              </w:rPr>
                            </w:pPr>
                          </w:p>
                          <w:p w14:paraId="175B9A80" w14:textId="77777777" w:rsidR="00C51A65" w:rsidRDefault="00C51A65">
                            <w:pPr>
                              <w:pStyle w:val="a3"/>
                              <w:rPr>
                                <w:rFonts w:ascii="굴림" w:hAnsi="굴림"/>
                              </w:rPr>
                            </w:pPr>
                          </w:p>
                          <w:p w14:paraId="3042DC25" w14:textId="77777777" w:rsidR="00C51A65" w:rsidRDefault="00C51A65">
                            <w:pPr>
                              <w:pStyle w:val="a3"/>
                              <w:rPr>
                                <w:rFonts w:ascii="굴림" w:hAnsi="굴림"/>
                              </w:rPr>
                            </w:pPr>
                          </w:p>
                          <w:p w14:paraId="10044166" w14:textId="77777777" w:rsidR="00C51A65" w:rsidRDefault="00C51A65">
                            <w:pPr>
                              <w:pStyle w:val="a3"/>
                              <w:rPr>
                                <w:rFonts w:ascii="굴림" w:hAnsi="굴림"/>
                              </w:rPr>
                            </w:pPr>
                          </w:p>
                          <w:p w14:paraId="0E4DA440" w14:textId="77777777" w:rsidR="00C51A65" w:rsidRDefault="00C51A65">
                            <w:pPr>
                              <w:pStyle w:val="a3"/>
                              <w:rPr>
                                <w:rFonts w:ascii="굴림" w:hAnsi="굴림"/>
                              </w:rPr>
                            </w:pPr>
                          </w:p>
                          <w:p w14:paraId="53A2D595" w14:textId="77777777" w:rsidR="00C51A65" w:rsidRDefault="00C51A65">
                            <w:pPr>
                              <w:pStyle w:val="a3"/>
                              <w:rPr>
                                <w:rFonts w:ascii="굴림" w:hAnsi="굴림"/>
                              </w:rPr>
                            </w:pPr>
                          </w:p>
                          <w:p w14:paraId="28E8A706" w14:textId="77777777" w:rsidR="00C51A65" w:rsidRDefault="00C51A65">
                            <w:pPr>
                              <w:pStyle w:val="a3"/>
                              <w:rPr>
                                <w:rFonts w:ascii="굴림" w:hAnsi="굴림"/>
                              </w:rPr>
                            </w:pPr>
                          </w:p>
                          <w:p w14:paraId="005C4842" w14:textId="77777777" w:rsidR="00C51A65" w:rsidRDefault="00C51A65">
                            <w:pPr>
                              <w:pStyle w:val="a3"/>
                              <w:rPr>
                                <w:rFonts w:ascii="굴림" w:hAnsi="굴림"/>
                              </w:rPr>
                            </w:pPr>
                          </w:p>
                          <w:p w14:paraId="6F4CAC7E" w14:textId="77777777" w:rsidR="00C51A65" w:rsidRDefault="00C51A65">
                            <w:pPr>
                              <w:pStyle w:val="a3"/>
                              <w:rPr>
                                <w:rFonts w:ascii="굴림" w:hAnsi="굴림"/>
                              </w:rPr>
                            </w:pPr>
                          </w:p>
                          <w:p w14:paraId="6B825788" w14:textId="77777777" w:rsidR="00C51A65" w:rsidRDefault="00C51A65">
                            <w:pPr>
                              <w:pStyle w:val="a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67C12" id="Text Box 562" o:spid="_x0000_s1028" type="#_x0000_t202" style="position:absolute;left:0;text-align:left;margin-left:255.5pt;margin-top:.65pt;width:229.95pt;height:38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">
                <v:textbox>
                  <w:txbxContent>
                    <w:p w14:paraId="5EB8954F" w14:textId="77777777" w:rsidR="00B32D64" w:rsidRDefault="00B32D64" w:rsidP="00B32D64">
                      <w:pPr>
                        <w:rPr>
                          <w:rFonts w:ascii="궁서체" w:eastAsia="궁서체" w:hAnsi="궁서체"/>
                          <w:b/>
                          <w:bCs/>
                          <w:sz w:val="26"/>
                          <w:szCs w:val="26"/>
                        </w:rPr>
                      </w:pPr>
                      <w:r w:rsidRPr="00B32D64">
                        <w:rPr>
                          <w:rFonts w:ascii="궁서체" w:eastAsia="궁서체" w:hAnsi="궁서체" w:hint="eastAsia"/>
                          <w:b/>
                          <w:bCs/>
                          <w:sz w:val="26"/>
                          <w:szCs w:val="26"/>
                        </w:rPr>
                        <w:t>근육 지키는 비만신약</w:t>
                      </w:r>
                    </w:p>
                    <w:p w14:paraId="01524627" w14:textId="23A3D1E9" w:rsidR="00B32D64" w:rsidRPr="00B32D64" w:rsidRDefault="00B32D64" w:rsidP="00B32D64">
                      <w:pPr>
                        <w:rPr>
                          <w:rFonts w:ascii="굴림" w:hAnsi="굴림" w:hint="eastAsia"/>
                          <w:szCs w:val="21"/>
                        </w:rPr>
                      </w:pPr>
                      <w:r w:rsidRPr="00B32D64">
                        <w:rPr>
                          <w:rFonts w:ascii="궁서체" w:eastAsia="궁서체" w:hAnsi="궁서체" w:hint="eastAsia"/>
                          <w:b/>
                          <w:bCs/>
                          <w:sz w:val="26"/>
                          <w:szCs w:val="26"/>
                        </w:rPr>
                        <w:t>…한미약품, 3.2조 수출</w:t>
                      </w:r>
                      <w:r w:rsidRPr="00B32D64">
                        <w:rPr>
                          <w:rFonts w:ascii="굴림" w:hAnsi="굴림" w:hint="eastAsia"/>
                          <w:szCs w:val="21"/>
                        </w:rPr>
                        <w:t xml:space="preserve">  -한경</w:t>
                      </w:r>
                    </w:p>
                    <w:p w14:paraId="4C59FBE4" w14:textId="77777777" w:rsidR="00B32D64" w:rsidRPr="00B32D64" w:rsidRDefault="00B32D64" w:rsidP="00B32D64">
                      <w:pPr>
                        <w:rPr>
                          <w:rFonts w:ascii="굴림" w:hAnsi="굴림" w:hint="eastAsia"/>
                          <w:b/>
                          <w:bCs/>
                          <w:sz w:val="22"/>
                          <w:szCs w:val="22"/>
                        </w:rPr>
                      </w:pPr>
                      <w:r w:rsidRPr="00B32D64">
                        <w:rPr>
                          <w:rFonts w:ascii="굴림" w:hAnsi="굴림" w:hint="eastAsia"/>
                          <w:b/>
                          <w:bCs/>
                          <w:sz w:val="22"/>
                          <w:szCs w:val="22"/>
                        </w:rPr>
                        <w:t>단일물질 기술수출론 최대</w:t>
                      </w:r>
                    </w:p>
                    <w:p w14:paraId="1783C794" w14:textId="77777777" w:rsidR="00865F81" w:rsidRDefault="00B32D64" w:rsidP="00B32D64">
                      <w:pPr>
                        <w:rPr>
                          <w:rFonts w:ascii="굴림" w:hAnsi="굴림"/>
                          <w:szCs w:val="21"/>
                        </w:rPr>
                      </w:pPr>
                      <w:r w:rsidRPr="00B32D64">
                        <w:rPr>
                          <w:rFonts w:ascii="굴림" w:hAnsi="굴림" w:hint="eastAsia"/>
                          <w:szCs w:val="21"/>
                        </w:rPr>
                        <w:t>한미약품이 단일 신약 후보물질 기준으로 국내 제약산업 역대 최대 기술수출 기록을 새로 썼다.</w:t>
                      </w:r>
                      <w:r>
                        <w:rPr>
                          <w:rFonts w:ascii="굴림" w:hAnsi="굴림"/>
                          <w:szCs w:val="21"/>
                        </w:rPr>
                        <w:t xml:space="preserve"> </w:t>
                      </w:r>
                      <w:r w:rsidRPr="00B32D64">
                        <w:rPr>
                          <w:rFonts w:ascii="굴림" w:hAnsi="굴림" w:hint="eastAsia"/>
                          <w:szCs w:val="21"/>
                        </w:rPr>
                        <w:t>한미약품은 24일 미국 바이오기업 제넨텍에 신약 후보물질 HM17321 개발권을 최대 23억달러(약 3조2000억원)에 이전하는 계약을 맺었다고 공시했다.</w:t>
                      </w:r>
                    </w:p>
                    <w:p w14:paraId="01F2CF5D" w14:textId="77777777" w:rsidR="00865F81" w:rsidRDefault="00865F81" w:rsidP="00B32D64">
                      <w:pPr>
                        <w:rPr>
                          <w:rFonts w:ascii="굴림" w:hAnsi="굴림"/>
                          <w:szCs w:val="21"/>
                        </w:rPr>
                      </w:pPr>
                    </w:p>
                    <w:p w14:paraId="2719E321" w14:textId="77777777" w:rsidR="00865F81" w:rsidRDefault="00B32D64">
                      <w:pPr>
                        <w:rPr>
                          <w:rFonts w:ascii="굴림" w:hAnsi="굴림"/>
                          <w:szCs w:val="21"/>
                        </w:rPr>
                      </w:pPr>
                      <w:r w:rsidRPr="00B32D64">
                        <w:rPr>
                          <w:rFonts w:ascii="굴림" w:hAnsi="굴림" w:hint="eastAsia"/>
                          <w:szCs w:val="21"/>
                        </w:rPr>
                        <w:t xml:space="preserve">HM17321은 ‘근육을 살리면서 지방을 빼주는’ 비만 치료 후보물질이다. 계열 내 최초 신약(퍼스트 인 클래스)을 목표로 지난해 11월부터 미국에서 사람 대상 초기 임상(1상)을 진행하고 있다. 이번 계약으로 제넨텍은 한국을 제외한 세계 독점 개발·상업화 권리를 확보했다. 제넨텍은 스위스 로슈그룹의 100% 자회사로 후속 2상도 맡는다. </w:t>
                      </w:r>
                    </w:p>
                    <w:p w14:paraId="48C8165E" w14:textId="40B85BCF" w:rsidR="00C51A65" w:rsidRDefault="00B32D64">
                      <w:pPr>
                        <w:rPr>
                          <w:rFonts w:ascii="굴림" w:hAnsi="굴림"/>
                          <w:szCs w:val="21"/>
                        </w:rPr>
                      </w:pPr>
                      <w:r w:rsidRPr="00B32D64">
                        <w:rPr>
                          <w:rFonts w:ascii="굴림" w:hAnsi="굴림" w:hint="eastAsia"/>
                          <w:szCs w:val="21"/>
                        </w:rPr>
                        <w:t>계약 직후 한미약품이 받는 선급금은 거래 규모의 8.3%에 이르는 1억9000만달러다. 기술수출 금액과 선급금 모두 국내 제약사 단일 물질 계약 사상 최대다. 기존 최대 기록은 한미약품의 소네페글루타이드</w:t>
                      </w:r>
                      <w:r w:rsidR="00865F81">
                        <w:rPr>
                          <w:rFonts w:ascii="굴림" w:hAnsi="굴림" w:hint="eastAsia"/>
                          <w:szCs w:val="21"/>
                        </w:rPr>
                        <w:t xml:space="preserve"> </w:t>
                      </w:r>
                      <w:r w:rsidRPr="00B32D64">
                        <w:rPr>
                          <w:rFonts w:ascii="굴림" w:hAnsi="굴림" w:hint="eastAsia"/>
                          <w:szCs w:val="21"/>
                        </w:rPr>
                        <w:t xml:space="preserve">기술수출이었다. 올해 6월 미국 일라이릴리에 12억6000만달러 규모로 수출했다. 선급금은 7500만달러다. </w:t>
                      </w:r>
                    </w:p>
                    <w:p w14:paraId="3F0EFFE5" w14:textId="77777777" w:rsidR="00C51A65" w:rsidRDefault="00C51A65">
                      <w:pPr>
                        <w:rPr>
                          <w:rFonts w:ascii="굴림" w:hAnsi="굴림"/>
                          <w:szCs w:val="21"/>
                        </w:rPr>
                      </w:pPr>
                    </w:p>
                    <w:p w14:paraId="3D7BD5AC" w14:textId="77777777" w:rsidR="00C51A65" w:rsidRDefault="00C51A65">
                      <w:pPr>
                        <w:rPr>
                          <w:rFonts w:ascii="굴림" w:hAnsi="굴림"/>
                          <w:szCs w:val="21"/>
                        </w:rPr>
                      </w:pPr>
                    </w:p>
                    <w:p w14:paraId="52C10D63" w14:textId="77777777" w:rsidR="00C51A65" w:rsidRDefault="00C51A65">
                      <w:pPr>
                        <w:rPr>
                          <w:rFonts w:ascii="굴림" w:hAnsi="굴림"/>
                          <w:szCs w:val="21"/>
                        </w:rPr>
                      </w:pPr>
                    </w:p>
                    <w:p w14:paraId="532B6A00" w14:textId="77777777" w:rsidR="00C51A65" w:rsidRDefault="00C51A65">
                      <w:pPr>
                        <w:pStyle w:val="a3"/>
                        <w:rPr>
                          <w:rFonts w:ascii="굴림" w:hAnsi="굴림"/>
                        </w:rPr>
                      </w:pPr>
                    </w:p>
                    <w:p w14:paraId="438E7670" w14:textId="77777777" w:rsidR="00C51A65" w:rsidRDefault="00C51A65">
                      <w:pPr>
                        <w:pStyle w:val="a3"/>
                        <w:rPr>
                          <w:rFonts w:ascii="굴림" w:hAnsi="굴림"/>
                        </w:rPr>
                      </w:pPr>
                    </w:p>
                    <w:p w14:paraId="4B628ADE" w14:textId="77777777" w:rsidR="00C51A65" w:rsidRDefault="00C51A65">
                      <w:pPr>
                        <w:pStyle w:val="a3"/>
                        <w:rPr>
                          <w:rFonts w:ascii="굴림" w:hAnsi="굴림"/>
                        </w:rPr>
                      </w:pPr>
                    </w:p>
                    <w:p w14:paraId="1E763ADF" w14:textId="77777777" w:rsidR="00C51A65" w:rsidRDefault="00C51A65">
                      <w:pPr>
                        <w:pStyle w:val="a3"/>
                        <w:rPr>
                          <w:rFonts w:ascii="굴림" w:hAnsi="굴림"/>
                        </w:rPr>
                      </w:pPr>
                    </w:p>
                    <w:p w14:paraId="38BD36C8" w14:textId="77777777" w:rsidR="00C51A65" w:rsidRDefault="00C51A65">
                      <w:pPr>
                        <w:pStyle w:val="a3"/>
                        <w:rPr>
                          <w:rFonts w:ascii="굴림" w:hAnsi="굴림"/>
                        </w:rPr>
                      </w:pPr>
                    </w:p>
                    <w:p w14:paraId="4DEB7238" w14:textId="77777777" w:rsidR="00C51A65" w:rsidRDefault="00C51A65">
                      <w:pPr>
                        <w:pStyle w:val="a3"/>
                        <w:rPr>
                          <w:rFonts w:ascii="굴림" w:hAnsi="굴림"/>
                        </w:rPr>
                      </w:pPr>
                    </w:p>
                    <w:p w14:paraId="5C89A6D5" w14:textId="77777777" w:rsidR="00C51A65" w:rsidRDefault="00C51A65">
                      <w:pPr>
                        <w:pStyle w:val="a3"/>
                        <w:rPr>
                          <w:rFonts w:ascii="굴림" w:hAnsi="굴림"/>
                        </w:rPr>
                      </w:pPr>
                    </w:p>
                    <w:p w14:paraId="27D22713" w14:textId="77777777" w:rsidR="00C51A65" w:rsidRDefault="00C51A65">
                      <w:pPr>
                        <w:pStyle w:val="a3"/>
                        <w:rPr>
                          <w:rFonts w:ascii="굴림" w:hAnsi="굴림"/>
                        </w:rPr>
                      </w:pPr>
                    </w:p>
                    <w:p w14:paraId="4431DABF" w14:textId="77777777" w:rsidR="00C51A65" w:rsidRDefault="00C51A65">
                      <w:pPr>
                        <w:pStyle w:val="a3"/>
                        <w:rPr>
                          <w:rFonts w:ascii="굴림" w:hAnsi="굴림"/>
                        </w:rPr>
                      </w:pPr>
                    </w:p>
                    <w:p w14:paraId="47A198DE" w14:textId="77777777" w:rsidR="00C51A65" w:rsidRDefault="00C51A65">
                      <w:pPr>
                        <w:pStyle w:val="a3"/>
                        <w:rPr>
                          <w:rFonts w:ascii="굴림" w:hAnsi="굴림"/>
                        </w:rPr>
                      </w:pPr>
                    </w:p>
                    <w:p w14:paraId="1D72616E" w14:textId="77777777" w:rsidR="00C51A65" w:rsidRDefault="00C51A65">
                      <w:pPr>
                        <w:pStyle w:val="a3"/>
                        <w:rPr>
                          <w:rFonts w:ascii="굴림" w:hAnsi="굴림"/>
                          <w:szCs w:val="21"/>
                        </w:rPr>
                      </w:pPr>
                    </w:p>
                    <w:p w14:paraId="48107833" w14:textId="77777777" w:rsidR="00C51A65" w:rsidRDefault="00C51A65">
                      <w:pPr>
                        <w:pStyle w:val="a3"/>
                        <w:rPr>
                          <w:rFonts w:ascii="굴림" w:hAnsi="굴림"/>
                        </w:rPr>
                      </w:pPr>
                    </w:p>
                    <w:p w14:paraId="3AE0220E" w14:textId="77777777" w:rsidR="00C51A65" w:rsidRDefault="00C51A65">
                      <w:pPr>
                        <w:pStyle w:val="a3"/>
                        <w:rPr>
                          <w:rFonts w:ascii="굴림" w:hAnsi="굴림"/>
                        </w:rPr>
                      </w:pPr>
                    </w:p>
                    <w:p w14:paraId="438751A5" w14:textId="77777777" w:rsidR="00C51A65" w:rsidRDefault="00C51A65">
                      <w:pPr>
                        <w:pStyle w:val="a3"/>
                        <w:rPr>
                          <w:rFonts w:ascii="굴림" w:hAnsi="굴림"/>
                        </w:rPr>
                      </w:pPr>
                    </w:p>
                    <w:p w14:paraId="3954099F" w14:textId="77777777" w:rsidR="00C51A65" w:rsidRDefault="00C51A65">
                      <w:pPr>
                        <w:pStyle w:val="a3"/>
                        <w:rPr>
                          <w:rFonts w:ascii="굴림" w:hAnsi="굴림"/>
                        </w:rPr>
                      </w:pPr>
                    </w:p>
                    <w:p w14:paraId="6801FB11" w14:textId="77777777" w:rsidR="00C51A65" w:rsidRDefault="00C51A65">
                      <w:pPr>
                        <w:pStyle w:val="a3"/>
                        <w:rPr>
                          <w:rFonts w:ascii="굴림" w:hAnsi="굴림"/>
                        </w:rPr>
                      </w:pPr>
                    </w:p>
                    <w:p w14:paraId="2F09A101" w14:textId="77777777" w:rsidR="00C51A65" w:rsidRDefault="00C51A65">
                      <w:pPr>
                        <w:pStyle w:val="a3"/>
                        <w:rPr>
                          <w:rFonts w:ascii="굴림" w:hAnsi="굴림"/>
                        </w:rPr>
                      </w:pPr>
                    </w:p>
                    <w:p w14:paraId="1F72776F" w14:textId="77777777" w:rsidR="00C51A65" w:rsidRDefault="00C51A65">
                      <w:pPr>
                        <w:pStyle w:val="a3"/>
                        <w:rPr>
                          <w:rFonts w:ascii="굴림" w:hAnsi="굴림"/>
                        </w:rPr>
                      </w:pPr>
                    </w:p>
                    <w:p w14:paraId="055CAF86" w14:textId="77777777" w:rsidR="00C51A65" w:rsidRDefault="00C51A65">
                      <w:pPr>
                        <w:pStyle w:val="a3"/>
                        <w:rPr>
                          <w:rFonts w:ascii="굴림" w:hAnsi="굴림"/>
                        </w:rPr>
                      </w:pPr>
                    </w:p>
                    <w:p w14:paraId="4FC6651F" w14:textId="77777777" w:rsidR="00C51A65" w:rsidRDefault="00C51A65">
                      <w:pPr>
                        <w:pStyle w:val="a3"/>
                        <w:rPr>
                          <w:rFonts w:ascii="굴림" w:hAnsi="굴림"/>
                        </w:rPr>
                      </w:pPr>
                    </w:p>
                    <w:p w14:paraId="09222E02" w14:textId="77777777" w:rsidR="00C51A65" w:rsidRDefault="00C51A65">
                      <w:pPr>
                        <w:pStyle w:val="a3"/>
                        <w:rPr>
                          <w:rFonts w:ascii="굴림" w:hAnsi="굴림"/>
                        </w:rPr>
                      </w:pPr>
                    </w:p>
                    <w:p w14:paraId="7F4BAABC" w14:textId="77777777" w:rsidR="00C51A65" w:rsidRDefault="00C51A65">
                      <w:pPr>
                        <w:pStyle w:val="a3"/>
                        <w:rPr>
                          <w:rFonts w:ascii="굴림" w:hAnsi="굴림"/>
                        </w:rPr>
                      </w:pPr>
                    </w:p>
                    <w:p w14:paraId="14E1EE5A" w14:textId="77777777" w:rsidR="00C51A65" w:rsidRDefault="00C51A65">
                      <w:pPr>
                        <w:pStyle w:val="a3"/>
                        <w:rPr>
                          <w:rFonts w:ascii="굴림" w:hAnsi="굴림"/>
                        </w:rPr>
                      </w:pPr>
                    </w:p>
                    <w:p w14:paraId="3A81B682" w14:textId="77777777" w:rsidR="00C51A65" w:rsidRDefault="00C51A65">
                      <w:pPr>
                        <w:pStyle w:val="a3"/>
                        <w:rPr>
                          <w:rFonts w:ascii="굴림" w:hAnsi="굴림"/>
                        </w:rPr>
                      </w:pPr>
                    </w:p>
                    <w:p w14:paraId="1D435B77" w14:textId="77777777" w:rsidR="00C51A65" w:rsidRDefault="00C51A65">
                      <w:pPr>
                        <w:pStyle w:val="a3"/>
                        <w:rPr>
                          <w:rFonts w:ascii="굴림" w:hAnsi="굴림"/>
                        </w:rPr>
                      </w:pPr>
                    </w:p>
                    <w:p w14:paraId="3C18AD96" w14:textId="77777777" w:rsidR="00C51A65" w:rsidRDefault="00C51A65">
                      <w:pPr>
                        <w:pStyle w:val="a3"/>
                        <w:rPr>
                          <w:rFonts w:ascii="굴림" w:hAnsi="굴림"/>
                        </w:rPr>
                      </w:pPr>
                    </w:p>
                    <w:p w14:paraId="19C826AA" w14:textId="77777777" w:rsidR="00C51A65" w:rsidRDefault="00C51A65">
                      <w:pPr>
                        <w:pStyle w:val="a3"/>
                        <w:rPr>
                          <w:rFonts w:ascii="굴림" w:hAnsi="굴림"/>
                        </w:rPr>
                      </w:pPr>
                    </w:p>
                    <w:p w14:paraId="2E801310" w14:textId="77777777" w:rsidR="00C51A65" w:rsidRDefault="00C51A65">
                      <w:pPr>
                        <w:pStyle w:val="a3"/>
                        <w:rPr>
                          <w:rFonts w:ascii="굴림" w:hAnsi="굴림"/>
                        </w:rPr>
                      </w:pPr>
                    </w:p>
                    <w:p w14:paraId="02681559" w14:textId="77777777" w:rsidR="00C51A65" w:rsidRDefault="00C51A65">
                      <w:pPr>
                        <w:pStyle w:val="a3"/>
                        <w:rPr>
                          <w:rFonts w:ascii="굴림" w:hAnsi="굴림"/>
                        </w:rPr>
                      </w:pPr>
                    </w:p>
                    <w:p w14:paraId="6E07A436" w14:textId="77777777" w:rsidR="00C51A65" w:rsidRDefault="00C51A65">
                      <w:pPr>
                        <w:pStyle w:val="a3"/>
                        <w:rPr>
                          <w:rFonts w:ascii="굴림" w:hAnsi="굴림"/>
                        </w:rPr>
                      </w:pPr>
                    </w:p>
                    <w:p w14:paraId="3633A441" w14:textId="77777777" w:rsidR="00C51A65" w:rsidRDefault="00C51A65">
                      <w:pPr>
                        <w:pStyle w:val="a3"/>
                        <w:rPr>
                          <w:rFonts w:ascii="굴림" w:hAnsi="굴림"/>
                        </w:rPr>
                      </w:pPr>
                    </w:p>
                    <w:p w14:paraId="76312D19" w14:textId="77777777" w:rsidR="00C51A65" w:rsidRDefault="00C51A65">
                      <w:pPr>
                        <w:pStyle w:val="a3"/>
                        <w:rPr>
                          <w:rFonts w:ascii="굴림" w:hAnsi="굴림"/>
                        </w:rPr>
                      </w:pPr>
                    </w:p>
                    <w:p w14:paraId="579C0FF7" w14:textId="77777777" w:rsidR="00C51A65" w:rsidRDefault="00C51A65">
                      <w:pPr>
                        <w:pStyle w:val="a3"/>
                        <w:rPr>
                          <w:rFonts w:ascii="굴림" w:hAnsi="굴림"/>
                        </w:rPr>
                      </w:pPr>
                    </w:p>
                    <w:p w14:paraId="191D688D" w14:textId="77777777" w:rsidR="00C51A65" w:rsidRDefault="00C51A65">
                      <w:pPr>
                        <w:pStyle w:val="a3"/>
                        <w:rPr>
                          <w:rFonts w:ascii="굴림" w:hAnsi="굴림"/>
                        </w:rPr>
                      </w:pPr>
                    </w:p>
                    <w:p w14:paraId="18409954" w14:textId="77777777" w:rsidR="00C51A65" w:rsidRDefault="00C51A65">
                      <w:pPr>
                        <w:pStyle w:val="a3"/>
                        <w:rPr>
                          <w:rFonts w:ascii="굴림" w:hAnsi="굴림"/>
                        </w:rPr>
                      </w:pPr>
                    </w:p>
                    <w:p w14:paraId="0146F686" w14:textId="77777777" w:rsidR="00C51A65" w:rsidRDefault="00C51A65">
                      <w:pPr>
                        <w:pStyle w:val="a3"/>
                        <w:rPr>
                          <w:rFonts w:ascii="굴림" w:hAnsi="굴림"/>
                        </w:rPr>
                      </w:pPr>
                    </w:p>
                    <w:p w14:paraId="1A6C1F57" w14:textId="77777777" w:rsidR="00C51A65" w:rsidRDefault="00C51A65">
                      <w:pPr>
                        <w:pStyle w:val="a3"/>
                        <w:rPr>
                          <w:rFonts w:ascii="굴림" w:hAnsi="굴림"/>
                        </w:rPr>
                      </w:pPr>
                    </w:p>
                    <w:p w14:paraId="40FB09F9" w14:textId="77777777" w:rsidR="00C51A65" w:rsidRDefault="00C51A65">
                      <w:pPr>
                        <w:pStyle w:val="a3"/>
                        <w:rPr>
                          <w:rFonts w:ascii="굴림" w:hAnsi="굴림"/>
                        </w:rPr>
                      </w:pPr>
                    </w:p>
                    <w:p w14:paraId="79BA71BA" w14:textId="77777777" w:rsidR="00C51A65" w:rsidRDefault="00C51A65">
                      <w:pPr>
                        <w:pStyle w:val="a3"/>
                        <w:rPr>
                          <w:rFonts w:ascii="굴림" w:hAnsi="굴림"/>
                        </w:rPr>
                      </w:pPr>
                    </w:p>
                    <w:p w14:paraId="00A9F40B" w14:textId="77777777" w:rsidR="00C51A65" w:rsidRDefault="00C51A65">
                      <w:pPr>
                        <w:pStyle w:val="a3"/>
                        <w:rPr>
                          <w:rFonts w:ascii="굴림" w:hAnsi="굴림"/>
                        </w:rPr>
                      </w:pPr>
                    </w:p>
                    <w:p w14:paraId="13040D0F" w14:textId="77777777" w:rsidR="00C51A65" w:rsidRDefault="00C51A65">
                      <w:pPr>
                        <w:pStyle w:val="a3"/>
                        <w:rPr>
                          <w:rFonts w:ascii="굴림" w:hAnsi="굴림"/>
                        </w:rPr>
                      </w:pPr>
                    </w:p>
                    <w:p w14:paraId="1D75C1BC" w14:textId="77777777" w:rsidR="00C51A65" w:rsidRDefault="00C51A65">
                      <w:pPr>
                        <w:pStyle w:val="a3"/>
                        <w:rPr>
                          <w:rFonts w:ascii="굴림" w:hAnsi="굴림"/>
                        </w:rPr>
                      </w:pPr>
                    </w:p>
                    <w:p w14:paraId="4995FAA3" w14:textId="77777777" w:rsidR="00C51A65" w:rsidRDefault="00C51A65">
                      <w:pPr>
                        <w:pStyle w:val="a3"/>
                        <w:rPr>
                          <w:rFonts w:ascii="굴림" w:hAnsi="굴림"/>
                        </w:rPr>
                      </w:pPr>
                    </w:p>
                    <w:p w14:paraId="19BD1D4A" w14:textId="77777777" w:rsidR="00C51A65" w:rsidRDefault="00C51A65">
                      <w:pPr>
                        <w:pStyle w:val="a3"/>
                        <w:rPr>
                          <w:rFonts w:ascii="굴림" w:hAnsi="굴림"/>
                        </w:rPr>
                      </w:pPr>
                    </w:p>
                    <w:p w14:paraId="0719686B" w14:textId="77777777" w:rsidR="00C51A65" w:rsidRDefault="00C51A65">
                      <w:pPr>
                        <w:pStyle w:val="a3"/>
                        <w:rPr>
                          <w:rFonts w:ascii="굴림" w:hAnsi="굴림"/>
                        </w:rPr>
                      </w:pPr>
                    </w:p>
                    <w:p w14:paraId="74C77DC0" w14:textId="77777777" w:rsidR="00C51A65" w:rsidRDefault="00C51A65">
                      <w:pPr>
                        <w:pStyle w:val="a3"/>
                        <w:rPr>
                          <w:rFonts w:ascii="굴림" w:hAnsi="굴림"/>
                        </w:rPr>
                      </w:pPr>
                    </w:p>
                    <w:p w14:paraId="24302763" w14:textId="77777777" w:rsidR="00C51A65" w:rsidRDefault="00C51A65">
                      <w:pPr>
                        <w:pStyle w:val="a3"/>
                        <w:rPr>
                          <w:rFonts w:ascii="굴림" w:hAnsi="굴림"/>
                        </w:rPr>
                      </w:pPr>
                    </w:p>
                    <w:p w14:paraId="6663C586" w14:textId="77777777" w:rsidR="00C51A65" w:rsidRDefault="00C51A65">
                      <w:pPr>
                        <w:pStyle w:val="a3"/>
                        <w:rPr>
                          <w:rFonts w:ascii="굴림" w:hAnsi="굴림"/>
                        </w:rPr>
                      </w:pPr>
                    </w:p>
                    <w:p w14:paraId="1C9D873D" w14:textId="77777777" w:rsidR="00C51A65" w:rsidRDefault="00C51A65">
                      <w:pPr>
                        <w:pStyle w:val="a3"/>
                        <w:rPr>
                          <w:rFonts w:ascii="굴림" w:hAnsi="굴림"/>
                        </w:rPr>
                      </w:pPr>
                    </w:p>
                    <w:p w14:paraId="6259F5AA" w14:textId="77777777" w:rsidR="00C51A65" w:rsidRDefault="00C51A65">
                      <w:pPr>
                        <w:pStyle w:val="a3"/>
                        <w:rPr>
                          <w:rFonts w:ascii="굴림" w:hAnsi="굴림"/>
                        </w:rPr>
                      </w:pPr>
                    </w:p>
                    <w:p w14:paraId="3032780A" w14:textId="77777777" w:rsidR="00C51A65" w:rsidRDefault="00C51A65">
                      <w:pPr>
                        <w:pStyle w:val="a3"/>
                        <w:rPr>
                          <w:rFonts w:ascii="굴림" w:hAnsi="굴림"/>
                        </w:rPr>
                      </w:pPr>
                    </w:p>
                    <w:p w14:paraId="1B33E616" w14:textId="77777777" w:rsidR="00C51A65" w:rsidRDefault="00C51A65">
                      <w:pPr>
                        <w:pStyle w:val="a3"/>
                        <w:rPr>
                          <w:rFonts w:ascii="굴림" w:hAnsi="굴림"/>
                        </w:rPr>
                      </w:pPr>
                    </w:p>
                    <w:p w14:paraId="310E944A" w14:textId="77777777" w:rsidR="00C51A65" w:rsidRDefault="00C51A65">
                      <w:pPr>
                        <w:pStyle w:val="a3"/>
                        <w:rPr>
                          <w:rFonts w:ascii="굴림" w:hAnsi="굴림"/>
                        </w:rPr>
                      </w:pPr>
                    </w:p>
                    <w:p w14:paraId="175B9A80" w14:textId="77777777" w:rsidR="00C51A65" w:rsidRDefault="00C51A65">
                      <w:pPr>
                        <w:pStyle w:val="a3"/>
                        <w:rPr>
                          <w:rFonts w:ascii="굴림" w:hAnsi="굴림"/>
                        </w:rPr>
                      </w:pPr>
                    </w:p>
                    <w:p w14:paraId="3042DC25" w14:textId="77777777" w:rsidR="00C51A65" w:rsidRDefault="00C51A65">
                      <w:pPr>
                        <w:pStyle w:val="a3"/>
                        <w:rPr>
                          <w:rFonts w:ascii="굴림" w:hAnsi="굴림"/>
                        </w:rPr>
                      </w:pPr>
                    </w:p>
                    <w:p w14:paraId="10044166" w14:textId="77777777" w:rsidR="00C51A65" w:rsidRDefault="00C51A65">
                      <w:pPr>
                        <w:pStyle w:val="a3"/>
                        <w:rPr>
                          <w:rFonts w:ascii="굴림" w:hAnsi="굴림"/>
                        </w:rPr>
                      </w:pPr>
                    </w:p>
                    <w:p w14:paraId="0E4DA440" w14:textId="77777777" w:rsidR="00C51A65" w:rsidRDefault="00C51A65">
                      <w:pPr>
                        <w:pStyle w:val="a3"/>
                        <w:rPr>
                          <w:rFonts w:ascii="굴림" w:hAnsi="굴림"/>
                        </w:rPr>
                      </w:pPr>
                    </w:p>
                    <w:p w14:paraId="53A2D595" w14:textId="77777777" w:rsidR="00C51A65" w:rsidRDefault="00C51A65">
                      <w:pPr>
                        <w:pStyle w:val="a3"/>
                        <w:rPr>
                          <w:rFonts w:ascii="굴림" w:hAnsi="굴림"/>
                        </w:rPr>
                      </w:pPr>
                    </w:p>
                    <w:p w14:paraId="28E8A706" w14:textId="77777777" w:rsidR="00C51A65" w:rsidRDefault="00C51A65">
                      <w:pPr>
                        <w:pStyle w:val="a3"/>
                        <w:rPr>
                          <w:rFonts w:ascii="굴림" w:hAnsi="굴림"/>
                        </w:rPr>
                      </w:pPr>
                    </w:p>
                    <w:p w14:paraId="005C4842" w14:textId="77777777" w:rsidR="00C51A65" w:rsidRDefault="00C51A65">
                      <w:pPr>
                        <w:pStyle w:val="a3"/>
                        <w:rPr>
                          <w:rFonts w:ascii="굴림" w:hAnsi="굴림"/>
                        </w:rPr>
                      </w:pPr>
                    </w:p>
                    <w:p w14:paraId="6F4CAC7E" w14:textId="77777777" w:rsidR="00C51A65" w:rsidRDefault="00C51A65">
                      <w:pPr>
                        <w:pStyle w:val="a3"/>
                        <w:rPr>
                          <w:rFonts w:ascii="굴림" w:hAnsi="굴림"/>
                        </w:rPr>
                      </w:pPr>
                    </w:p>
                    <w:p w14:paraId="6B825788" w14:textId="77777777" w:rsidR="00C51A65" w:rsidRDefault="00C51A65">
                      <w:pPr>
                        <w:pStyle w:val="a3"/>
                      </w:pPr>
                    </w:p>
                  </w:txbxContent>
                </v:textbox>
              </v:shape>
            </w:pict>
          </mc:Fallback>
        </mc:AlternateContent>
      </w:r>
      <w:r w:rsidR="00C94453" w:rsidRPr="00C94453">
        <w:rPr>
          <w:rFonts w:ascii="굴림" w:hAnsi="굴림" w:hint="eastAsia"/>
          <w:szCs w:val="21"/>
        </w:rPr>
        <w:t>있다고 짚었다.</w:t>
      </w:r>
      <w:r w:rsidR="003C5A39">
        <w:rPr>
          <w:rFonts w:ascii="굴림" w:hAnsi="굴림"/>
          <w:szCs w:val="21"/>
        </w:rPr>
        <w:t xml:space="preserve"> </w:t>
      </w:r>
      <w:r w:rsidR="00C94453" w:rsidRPr="00C94453">
        <w:rPr>
          <w:rFonts w:ascii="굴림" w:hAnsi="굴림" w:hint="eastAsia"/>
          <w:szCs w:val="21"/>
        </w:rPr>
        <w:t xml:space="preserve">이날 유진투자증권은 삼성전자와 </w:t>
      </w:r>
    </w:p>
    <w:p w14:paraId="24750052" w14:textId="77777777" w:rsidR="00B32D64" w:rsidRDefault="00C94453" w:rsidP="00C94453">
      <w:pPr>
        <w:rPr>
          <w:rFonts w:ascii="굴림" w:hAnsi="굴림"/>
          <w:szCs w:val="21"/>
        </w:rPr>
      </w:pPr>
      <w:r w:rsidRPr="00C94453">
        <w:rPr>
          <w:rFonts w:ascii="굴림" w:hAnsi="굴림" w:hint="eastAsia"/>
          <w:szCs w:val="21"/>
        </w:rPr>
        <w:t>SK하이닉스의 주주환원 경쟁이 시작, 현재 발표</w:t>
      </w:r>
    </w:p>
    <w:p w14:paraId="29DAE846" w14:textId="77777777" w:rsidR="00B32D64" w:rsidRDefault="00C94453" w:rsidP="00C94453">
      <w:pPr>
        <w:rPr>
          <w:rFonts w:ascii="굴림" w:hAnsi="굴림"/>
          <w:szCs w:val="21"/>
        </w:rPr>
      </w:pPr>
      <w:r w:rsidRPr="00C94453">
        <w:rPr>
          <w:rFonts w:ascii="굴림" w:hAnsi="굴림" w:hint="eastAsia"/>
          <w:szCs w:val="21"/>
        </w:rPr>
        <w:t>된 주주환원 정책에선 시가총액 대비 매입 규모</w:t>
      </w:r>
    </w:p>
    <w:p w14:paraId="47CA52C8" w14:textId="77777777" w:rsidR="00B32D64" w:rsidRDefault="00C94453" w:rsidP="00C94453">
      <w:pPr>
        <w:rPr>
          <w:rFonts w:ascii="굴림" w:hAnsi="굴림"/>
          <w:szCs w:val="21"/>
        </w:rPr>
      </w:pPr>
      <w:r w:rsidRPr="00C94453">
        <w:rPr>
          <w:rFonts w:ascii="굴림" w:hAnsi="굴림" w:hint="eastAsia"/>
          <w:szCs w:val="21"/>
        </w:rPr>
        <w:t>와 거래대금 대비 비중 및 소각 확정 여부등 수</w:t>
      </w:r>
    </w:p>
    <w:p w14:paraId="2CDED32C" w14:textId="77777777" w:rsidR="00B32D64" w:rsidRDefault="00C94453" w:rsidP="00C94453">
      <w:pPr>
        <w:rPr>
          <w:rFonts w:ascii="굴림" w:hAnsi="굴림"/>
          <w:szCs w:val="21"/>
        </w:rPr>
      </w:pPr>
      <w:r w:rsidRPr="00C94453">
        <w:rPr>
          <w:rFonts w:ascii="굴림" w:hAnsi="굴림" w:hint="eastAsia"/>
          <w:szCs w:val="21"/>
        </w:rPr>
        <w:t xml:space="preserve">급상 SK하이닉스가 우위에 있다고 짚었다. 다만 </w:t>
      </w:r>
    </w:p>
    <w:p w14:paraId="2A35A1FF" w14:textId="77777777" w:rsidR="00B32D64" w:rsidRDefault="00C94453" w:rsidP="00C94453">
      <w:pPr>
        <w:rPr>
          <w:rFonts w:ascii="굴림" w:hAnsi="굴림"/>
          <w:szCs w:val="21"/>
        </w:rPr>
      </w:pPr>
      <w:r w:rsidRPr="00C94453">
        <w:rPr>
          <w:rFonts w:ascii="굴림" w:hAnsi="굴림" w:hint="eastAsia"/>
          <w:szCs w:val="21"/>
        </w:rPr>
        <w:t xml:space="preserve">삼성전자도 특별 배당금 일부만 재투자되더라도 </w:t>
      </w:r>
    </w:p>
    <w:p w14:paraId="01956A71" w14:textId="6694787E" w:rsidR="00C94453" w:rsidRPr="00C94453" w:rsidRDefault="00C94453" w:rsidP="00C94453">
      <w:pPr>
        <w:rPr>
          <w:rFonts w:ascii="굴림" w:hAnsi="굴림"/>
          <w:szCs w:val="21"/>
        </w:rPr>
      </w:pPr>
      <w:r w:rsidRPr="00C94453">
        <w:rPr>
          <w:rFonts w:ascii="굴림" w:hAnsi="굴림" w:hint="eastAsia"/>
          <w:szCs w:val="21"/>
        </w:rPr>
        <w:t>상당한 자금 유입이 지속될 수 있다고 판단했다.</w:t>
      </w:r>
    </w:p>
    <w:p w14:paraId="460361BF" w14:textId="77777777" w:rsidR="00B32D64" w:rsidRDefault="00C94453" w:rsidP="00C94453">
      <w:pPr>
        <w:rPr>
          <w:rFonts w:ascii="굴림" w:hAnsi="굴림"/>
          <w:szCs w:val="21"/>
        </w:rPr>
      </w:pPr>
      <w:r w:rsidRPr="00C94453">
        <w:rPr>
          <w:rFonts w:ascii="굴림" w:hAnsi="굴림" w:hint="eastAsia"/>
          <w:szCs w:val="21"/>
        </w:rPr>
        <w:t>앞서 SK하이닉스는 지난 19일 이사회에서 40</w:t>
      </w:r>
    </w:p>
    <w:p w14:paraId="1B52DABA" w14:textId="77777777" w:rsidR="00B32D64" w:rsidRDefault="00C94453" w:rsidP="00C94453">
      <w:pPr>
        <w:rPr>
          <w:rFonts w:ascii="굴림" w:hAnsi="굴림"/>
          <w:szCs w:val="21"/>
        </w:rPr>
      </w:pPr>
      <w:r w:rsidRPr="00C94453">
        <w:rPr>
          <w:rFonts w:ascii="굴림" w:hAnsi="굴림" w:hint="eastAsia"/>
          <w:szCs w:val="21"/>
        </w:rPr>
        <w:t>조원 규모의 자사주 취득 및 전량 소각을 결의했</w:t>
      </w:r>
    </w:p>
    <w:p w14:paraId="4519C510" w14:textId="74B693D9" w:rsidR="00B32D64" w:rsidRDefault="00C94453" w:rsidP="00C94453">
      <w:pPr>
        <w:rPr>
          <w:rFonts w:ascii="굴림" w:hAnsi="굴림"/>
          <w:szCs w:val="21"/>
        </w:rPr>
      </w:pPr>
      <w:r w:rsidRPr="00C94453">
        <w:rPr>
          <w:rFonts w:ascii="굴림" w:hAnsi="굴림" w:hint="eastAsia"/>
          <w:szCs w:val="21"/>
        </w:rPr>
        <w:t xml:space="preserve">다고 짚었다. </w:t>
      </w:r>
    </w:p>
    <w:p w14:paraId="48577BDE" w14:textId="77777777" w:rsidR="00865F81" w:rsidRDefault="00865F81" w:rsidP="00C94453">
      <w:pPr>
        <w:rPr>
          <w:rFonts w:ascii="굴림" w:hAnsi="굴림"/>
          <w:szCs w:val="21"/>
        </w:rPr>
      </w:pPr>
    </w:p>
    <w:p w14:paraId="24C180F0" w14:textId="77777777" w:rsidR="00B32D64" w:rsidRDefault="00C94453" w:rsidP="00C94453">
      <w:pPr>
        <w:rPr>
          <w:rFonts w:ascii="굴림" w:hAnsi="굴림"/>
          <w:szCs w:val="21"/>
        </w:rPr>
      </w:pPr>
      <w:r w:rsidRPr="00C94453">
        <w:rPr>
          <w:rFonts w:ascii="굴림" w:hAnsi="굴림" w:hint="eastAsia"/>
          <w:szCs w:val="21"/>
        </w:rPr>
        <w:t>시가총액의 3.3%에 해당하는 2407만주(40조원)</w:t>
      </w:r>
    </w:p>
    <w:p w14:paraId="714EB5F2" w14:textId="77777777" w:rsidR="00B32D64" w:rsidRDefault="00C94453" w:rsidP="00C94453">
      <w:pPr>
        <w:rPr>
          <w:rFonts w:ascii="굴림" w:hAnsi="굴림"/>
          <w:szCs w:val="21"/>
        </w:rPr>
      </w:pPr>
      <w:r w:rsidRPr="00C94453">
        <w:rPr>
          <w:rFonts w:ascii="굴림" w:hAnsi="굴림" w:hint="eastAsia"/>
          <w:szCs w:val="21"/>
        </w:rPr>
        <w:t xml:space="preserve">를 3개월 내 장내 매수하고 취득 완료 뒤 즉시 </w:t>
      </w:r>
    </w:p>
    <w:p w14:paraId="6F1E1EE6" w14:textId="77777777" w:rsidR="00B32D64" w:rsidRDefault="00C94453" w:rsidP="00C94453">
      <w:pPr>
        <w:rPr>
          <w:rFonts w:ascii="굴림" w:hAnsi="굴림"/>
          <w:szCs w:val="21"/>
        </w:rPr>
      </w:pPr>
      <w:r w:rsidRPr="00C94453">
        <w:rPr>
          <w:rFonts w:ascii="굴림" w:hAnsi="굴림" w:hint="eastAsia"/>
          <w:szCs w:val="21"/>
        </w:rPr>
        <w:t>소각하는 것이다. 또 2025년~ 2027년 누적 잉</w:t>
      </w:r>
    </w:p>
    <w:p w14:paraId="44585DBC" w14:textId="77777777" w:rsidR="00B32D64" w:rsidRDefault="00C94453" w:rsidP="00C94453">
      <w:pPr>
        <w:rPr>
          <w:rFonts w:ascii="굴림" w:hAnsi="굴림"/>
          <w:szCs w:val="21"/>
        </w:rPr>
      </w:pPr>
      <w:r w:rsidRPr="00C94453">
        <w:rPr>
          <w:rFonts w:ascii="굴림" w:hAnsi="굴림" w:hint="eastAsia"/>
          <w:szCs w:val="21"/>
        </w:rPr>
        <w:t xml:space="preserve">여현금흐름(FCF) 기준 주주환원 비율 역시 기존 </w:t>
      </w:r>
    </w:p>
    <w:p w14:paraId="58D3244A" w14:textId="77777777" w:rsidR="00B32D64" w:rsidRDefault="00C94453" w:rsidP="00C94453">
      <w:pPr>
        <w:rPr>
          <w:rFonts w:ascii="굴림" w:hAnsi="굴림"/>
          <w:szCs w:val="21"/>
        </w:rPr>
      </w:pPr>
      <w:r w:rsidRPr="00C94453">
        <w:rPr>
          <w:rFonts w:ascii="굴림" w:hAnsi="굴림" w:hint="eastAsia"/>
          <w:szCs w:val="21"/>
        </w:rPr>
        <w:t>‘50% 이하’에서 ‘50% 이상’으로 상향했다고 봤</w:t>
      </w:r>
    </w:p>
    <w:p w14:paraId="50129E97" w14:textId="77777777" w:rsidR="00B32D64" w:rsidRDefault="00C94453" w:rsidP="00C94453">
      <w:pPr>
        <w:rPr>
          <w:rFonts w:ascii="굴림" w:hAnsi="굴림"/>
          <w:szCs w:val="21"/>
        </w:rPr>
      </w:pPr>
      <w:r w:rsidRPr="00C94453">
        <w:rPr>
          <w:rFonts w:ascii="굴림" w:hAnsi="굴림" w:hint="eastAsia"/>
          <w:szCs w:val="21"/>
        </w:rPr>
        <w:t xml:space="preserve">다. 또 올해 3·4분기 실적발표회에서 특별배당 </w:t>
      </w:r>
    </w:p>
    <w:p w14:paraId="5491C937" w14:textId="77777777" w:rsidR="00B32D64" w:rsidRDefault="00C94453" w:rsidP="00C94453">
      <w:pPr>
        <w:rPr>
          <w:rFonts w:ascii="굴림" w:hAnsi="굴림"/>
          <w:szCs w:val="21"/>
        </w:rPr>
      </w:pPr>
      <w:r w:rsidRPr="00C94453">
        <w:rPr>
          <w:rFonts w:ascii="굴림" w:hAnsi="굴림" w:hint="eastAsia"/>
          <w:szCs w:val="21"/>
        </w:rPr>
        <w:t>등을 포함한 추가 주주환원을 발표할 것이라 예</w:t>
      </w:r>
    </w:p>
    <w:p w14:paraId="6D00D031" w14:textId="77777777" w:rsidR="00865F81" w:rsidRDefault="00C94453" w:rsidP="00C94453">
      <w:pPr>
        <w:rPr>
          <w:rFonts w:ascii="굴림" w:hAnsi="굴림"/>
          <w:szCs w:val="21"/>
        </w:rPr>
      </w:pPr>
      <w:r w:rsidRPr="00C94453">
        <w:rPr>
          <w:rFonts w:ascii="굴림" w:hAnsi="굴림" w:hint="eastAsia"/>
          <w:szCs w:val="21"/>
        </w:rPr>
        <w:t>고했다고 분석했다.</w:t>
      </w:r>
      <w:r w:rsidR="003C5A39">
        <w:rPr>
          <w:rFonts w:ascii="굴림" w:hAnsi="굴림"/>
          <w:szCs w:val="21"/>
        </w:rPr>
        <w:t xml:space="preserve"> </w:t>
      </w:r>
      <w:r w:rsidRPr="00C94453">
        <w:rPr>
          <w:rFonts w:ascii="굴림" w:hAnsi="굴림" w:hint="eastAsia"/>
          <w:szCs w:val="21"/>
        </w:rPr>
        <w:t>또 삼성전자도 지난 21일 이</w:t>
      </w:r>
    </w:p>
    <w:p w14:paraId="51111599" w14:textId="77777777" w:rsidR="00865F81" w:rsidRDefault="00C94453" w:rsidP="00C94453">
      <w:pPr>
        <w:rPr>
          <w:rFonts w:ascii="굴림" w:hAnsi="굴림"/>
          <w:szCs w:val="21"/>
        </w:rPr>
      </w:pPr>
      <w:r w:rsidRPr="00C94453">
        <w:rPr>
          <w:rFonts w:ascii="굴림" w:hAnsi="굴림" w:hint="eastAsia"/>
          <w:szCs w:val="21"/>
        </w:rPr>
        <w:t>사회에서 올해 총 90~110조원의 주주환원 계획</w:t>
      </w:r>
    </w:p>
    <w:p w14:paraId="7D962644" w14:textId="77777777" w:rsidR="00865F81" w:rsidRDefault="00C94453" w:rsidP="00C94453">
      <w:pPr>
        <w:rPr>
          <w:rFonts w:ascii="굴림" w:hAnsi="굴림"/>
          <w:szCs w:val="21"/>
        </w:rPr>
      </w:pPr>
      <w:r w:rsidRPr="00C94453">
        <w:rPr>
          <w:rFonts w:ascii="굴림" w:hAnsi="굴림" w:hint="eastAsia"/>
          <w:szCs w:val="21"/>
        </w:rPr>
        <w:t xml:space="preserve">을 공개했다고 짚었다. </w:t>
      </w:r>
    </w:p>
    <w:p w14:paraId="55423164" w14:textId="77777777" w:rsidR="00865F81" w:rsidRDefault="00C94453" w:rsidP="00C94453">
      <w:pPr>
        <w:rPr>
          <w:rFonts w:ascii="굴림" w:hAnsi="굴림"/>
          <w:szCs w:val="21"/>
        </w:rPr>
      </w:pPr>
      <w:r w:rsidRPr="00C94453">
        <w:rPr>
          <w:rFonts w:ascii="굴림" w:hAnsi="굴림" w:hint="eastAsia"/>
          <w:szCs w:val="21"/>
        </w:rPr>
        <w:t xml:space="preserve">올해 3분기 기준 약 30조원의 특별 현금배당을 </w:t>
      </w:r>
    </w:p>
    <w:p w14:paraId="2479D86F" w14:textId="77777777" w:rsidR="00865F81" w:rsidRDefault="00C94453" w:rsidP="00C94453">
      <w:pPr>
        <w:rPr>
          <w:rFonts w:ascii="굴림" w:hAnsi="굴림"/>
          <w:szCs w:val="21"/>
        </w:rPr>
      </w:pPr>
      <w:r w:rsidRPr="00C94453">
        <w:rPr>
          <w:rFonts w:ascii="굴림" w:hAnsi="굴림" w:hint="eastAsia"/>
          <w:szCs w:val="21"/>
        </w:rPr>
        <w:t>오는 10월 이사회에서 확정하고 잔여 60~80조</w:t>
      </w:r>
    </w:p>
    <w:p w14:paraId="4DC4D7CD" w14:textId="77777777" w:rsidR="00865F81" w:rsidRDefault="00C94453" w:rsidP="00C94453">
      <w:pPr>
        <w:rPr>
          <w:rFonts w:ascii="굴림" w:hAnsi="굴림"/>
          <w:szCs w:val="21"/>
        </w:rPr>
      </w:pPr>
      <w:r w:rsidRPr="00C94453">
        <w:rPr>
          <w:rFonts w:ascii="굴림" w:hAnsi="굴림" w:hint="eastAsia"/>
          <w:szCs w:val="21"/>
        </w:rPr>
        <w:t>원 배당과 자사주 소각 배분은 연간 실적이 확정</w:t>
      </w:r>
    </w:p>
    <w:p w14:paraId="14CAB66D" w14:textId="77777777" w:rsidR="00865F81" w:rsidRDefault="00C94453" w:rsidP="00C94453">
      <w:pPr>
        <w:rPr>
          <w:rFonts w:ascii="굴림" w:hAnsi="굴림"/>
          <w:szCs w:val="21"/>
        </w:rPr>
      </w:pPr>
      <w:r w:rsidRPr="00C94453">
        <w:rPr>
          <w:rFonts w:ascii="굴림" w:hAnsi="굴림" w:hint="eastAsia"/>
          <w:szCs w:val="21"/>
        </w:rPr>
        <w:t xml:space="preserve">되는 내년 1월 이사회에서 결정한다고 봤다. </w:t>
      </w:r>
    </w:p>
    <w:p w14:paraId="6D3DFF61" w14:textId="77777777" w:rsidR="00865F81" w:rsidRDefault="00C94453" w:rsidP="00C94453">
      <w:pPr>
        <w:rPr>
          <w:rFonts w:ascii="굴림" w:hAnsi="굴림"/>
          <w:szCs w:val="21"/>
        </w:rPr>
      </w:pPr>
      <w:r w:rsidRPr="00C94453">
        <w:rPr>
          <w:rFonts w:ascii="굴림" w:hAnsi="굴림" w:hint="eastAsia"/>
          <w:szCs w:val="21"/>
        </w:rPr>
        <w:t xml:space="preserve">이와 별도로 임직원 성과급 재원 목적의 자사주 </w:t>
      </w:r>
    </w:p>
    <w:p w14:paraId="15A1E874" w14:textId="77777777" w:rsidR="00865F81" w:rsidRDefault="00C94453" w:rsidP="00C94453">
      <w:pPr>
        <w:rPr>
          <w:rFonts w:ascii="굴림" w:hAnsi="굴림"/>
          <w:szCs w:val="21"/>
        </w:rPr>
      </w:pPr>
      <w:r w:rsidRPr="00C94453">
        <w:rPr>
          <w:rFonts w:ascii="굴림" w:hAnsi="굴림" w:hint="eastAsia"/>
          <w:szCs w:val="21"/>
        </w:rPr>
        <w:t>15조원 매입을 결의했다고 분석했다.</w:t>
      </w:r>
      <w:r w:rsidR="00865F81">
        <w:rPr>
          <w:rFonts w:ascii="굴림" w:hAnsi="굴림"/>
          <w:szCs w:val="21"/>
        </w:rPr>
        <w:t xml:space="preserve"> </w:t>
      </w:r>
      <w:r w:rsidRPr="00C94453">
        <w:rPr>
          <w:rFonts w:ascii="굴림" w:hAnsi="굴림" w:hint="eastAsia"/>
          <w:szCs w:val="21"/>
        </w:rPr>
        <w:t>이와 관련</w:t>
      </w:r>
    </w:p>
    <w:p w14:paraId="26A1581B" w14:textId="77777777" w:rsidR="00865F81" w:rsidRDefault="00C94453" w:rsidP="00C94453">
      <w:pPr>
        <w:rPr>
          <w:rFonts w:ascii="굴림" w:hAnsi="굴림"/>
          <w:szCs w:val="21"/>
        </w:rPr>
      </w:pPr>
      <w:r w:rsidRPr="00C94453">
        <w:rPr>
          <w:rFonts w:ascii="굴림" w:hAnsi="굴림" w:hint="eastAsia"/>
          <w:szCs w:val="21"/>
        </w:rPr>
        <w:t xml:space="preserve">해 유진투자증권은 삼성전자는 SK하이닉스와 </w:t>
      </w:r>
    </w:p>
    <w:p w14:paraId="088ECD4A" w14:textId="77777777" w:rsidR="00865F81" w:rsidRDefault="00C94453" w:rsidP="00C94453">
      <w:pPr>
        <w:rPr>
          <w:rFonts w:ascii="굴림" w:hAnsi="굴림"/>
          <w:szCs w:val="21"/>
        </w:rPr>
      </w:pPr>
      <w:r w:rsidRPr="00C94453">
        <w:rPr>
          <w:rFonts w:ascii="굴림" w:hAnsi="굴림" w:hint="eastAsia"/>
          <w:szCs w:val="21"/>
        </w:rPr>
        <w:t>달리 기존 주주환원 정책의 상향 가능성을 언급</w:t>
      </w:r>
    </w:p>
    <w:p w14:paraId="02F1E949" w14:textId="16BDC081" w:rsidR="00C94453" w:rsidRPr="00C94453" w:rsidRDefault="00C94453" w:rsidP="00C94453">
      <w:pPr>
        <w:rPr>
          <w:rFonts w:ascii="굴림" w:hAnsi="굴림"/>
          <w:szCs w:val="21"/>
        </w:rPr>
      </w:pPr>
      <w:r w:rsidRPr="00C94453">
        <w:rPr>
          <w:rFonts w:ascii="굴림" w:hAnsi="굴림" w:hint="eastAsia"/>
          <w:szCs w:val="21"/>
        </w:rPr>
        <w:lastRenderedPageBreak/>
        <w:t>하지 않았다고 짚었다. 주가 상승에 더욱 직접적으로 기여할 수 있는 자사주 소각 계획도 발표하지 않았다는 점은 아쉬움으로 남았다고 짚었다. 다만 향후 점진적인 추가 주주환원 발표로 시장 기대에 부응할 것으로 보인다고 분석했다.</w:t>
      </w:r>
      <w:r w:rsidR="003C5A39">
        <w:rPr>
          <w:rFonts w:ascii="굴림" w:hAnsi="굴림"/>
          <w:szCs w:val="21"/>
        </w:rPr>
        <w:t xml:space="preserve"> </w:t>
      </w:r>
      <w:r w:rsidRPr="00C94453">
        <w:rPr>
          <w:rFonts w:ascii="굴림" w:hAnsi="굴림" w:hint="eastAsia"/>
          <w:szCs w:val="21"/>
        </w:rPr>
        <w:t>이와 관련 삼성전자의 잔여 60~80조원은 특별배당과 자사주 소각의 조합으로 발표될 것으로 전망했다. 삼성생명·삼성화재의 삼성전자 지분율이 금산법 10% 한도에 근접해 있는 만큼 소각 비중이 배당 대비 낮아질 수 있다고 봤다. 그렇지만 지난 3월 삼성전자의 자사주 소각을 앞두고 삼성생명과 화재의 지분이 시간 외 대량매매(블록딜)가 진행, 지분 추가 매각을 동반한 자사주 소각 확대 가능성은 열려 있다고 판단했다.</w:t>
      </w:r>
    </w:p>
    <w:p w14:paraId="46093961" w14:textId="0EE2642E" w:rsidR="00C94453" w:rsidRDefault="00C94453" w:rsidP="00C94453">
      <w:pPr>
        <w:rPr>
          <w:rFonts w:ascii="굴림" w:hAnsi="굴림"/>
          <w:szCs w:val="21"/>
        </w:rPr>
      </w:pPr>
      <w:r w:rsidRPr="00C94453">
        <w:rPr>
          <w:rFonts w:ascii="굴림" w:hAnsi="굴림" w:hint="eastAsia"/>
          <w:szCs w:val="21"/>
        </w:rPr>
        <w:t>손인준 유진투자증권 연구원은 “삼성전자와 SK하이닉스 모두 연말까지 확정된 대규모 매수 주체가 존재하는 셈”이라며 “양사 모두 향후 구체적인 추가 주주환원 내용을 발표할 것이라 예고한 만큼 업체 간 주주환원 경쟁을 통한 주가 상승세가 지속될 것으로 보인다”라고 짚었다.</w:t>
      </w:r>
    </w:p>
    <w:p w14:paraId="47799494" w14:textId="77777777" w:rsidR="003C5A39" w:rsidRPr="00C94453" w:rsidRDefault="003C5A39" w:rsidP="00C94453">
      <w:pPr>
        <w:rPr>
          <w:rFonts w:ascii="굴림" w:hAnsi="굴림"/>
          <w:szCs w:val="21"/>
        </w:rPr>
      </w:pPr>
    </w:p>
    <w:p w14:paraId="6AEB19B9" w14:textId="77777777" w:rsidR="00C94453" w:rsidRPr="00C94453" w:rsidRDefault="00C94453" w:rsidP="00C94453">
      <w:pPr>
        <w:rPr>
          <w:rFonts w:ascii="굴림" w:hAnsi="굴림"/>
          <w:szCs w:val="21"/>
        </w:rPr>
      </w:pPr>
      <w:r w:rsidRPr="00C94453">
        <w:rPr>
          <w:rFonts w:ascii="굴림" w:hAnsi="굴림" w:hint="eastAsia"/>
          <w:szCs w:val="21"/>
        </w:rPr>
        <w:t>하나증권도 삼성전자의 대규모 현금환원은 지수의 하단을 지지하지만 실행 속도와 외국인 수급에서는 SK하이닉스가 더 앞서 있다고 평가했다. 삼성전자의 올해 주주환원 규모는 종전 최대였던 2020년 20조3000억원의 약 5배라고 짚었다. 이에 총액은 압도적이지만 유통주식 감소의 시점은 아직 열려 있다고 분석했다. 반면 SK하이닉스는 8월 20일부터 11월 19일까지 40조원, 약 2407만주를 매입해 전량 소각한다고 짚었다. 이에 시장이 규모와 함께 속도를 묻는 이유라고 분석했다.</w:t>
      </w:r>
    </w:p>
    <w:p w14:paraId="5E0FF0F4" w14:textId="2E2A522C" w:rsidR="00C94453" w:rsidRDefault="00C94453" w:rsidP="00C94453">
      <w:pPr>
        <w:rPr>
          <w:rFonts w:ascii="굴림" w:hAnsi="굴림"/>
          <w:szCs w:val="21"/>
        </w:rPr>
      </w:pPr>
      <w:r w:rsidRPr="00C94453">
        <w:rPr>
          <w:rFonts w:ascii="굴림" w:hAnsi="굴림" w:hint="eastAsia"/>
          <w:szCs w:val="21"/>
        </w:rPr>
        <w:t>김두언 하나증권 연구원은 “삼성전자의 발표는 지난 21일 정규장 종료 후 나온 만큼 당일 상승과 하락을 (주가) 발표 이후의 평가로 볼 수 없다”며 “첫 검증은 차주 초반으로 2분기 말 삼성전자 보통주의 외국인 비중이 46%인 만큼 외국인 순매수 향방이 중요하다”고 밝혔다.</w:t>
      </w:r>
    </w:p>
    <w:p w14:paraId="035C5183" w14:textId="77777777" w:rsidR="00C94453" w:rsidRDefault="00C94453" w:rsidP="00DA2005">
      <w:pPr>
        <w:rPr>
          <w:rFonts w:ascii="굴림" w:hAnsi="굴림"/>
          <w:szCs w:val="21"/>
        </w:rPr>
      </w:pPr>
    </w:p>
    <w:p w14:paraId="3FF5EC0B" w14:textId="1E45C4B7" w:rsidR="00AF4DBF" w:rsidRPr="00AF4DBF" w:rsidRDefault="00AF4DBF" w:rsidP="00AF4DBF">
      <w:pPr>
        <w:rPr>
          <w:rFonts w:ascii="굴림" w:hAnsi="굴림"/>
          <w:szCs w:val="21"/>
        </w:rPr>
      </w:pPr>
      <w:r w:rsidRPr="00865F81">
        <w:rPr>
          <w:rFonts w:ascii="궁서체" w:eastAsia="궁서체" w:hAnsi="궁서체" w:hint="eastAsia"/>
          <w:b/>
          <w:bCs/>
          <w:sz w:val="26"/>
          <w:szCs w:val="26"/>
        </w:rPr>
        <w:t>통장 깨서 투자 … 예금회전율 26년래 최고</w:t>
      </w:r>
      <w:r w:rsidR="0065527F">
        <w:rPr>
          <w:rFonts w:ascii="굴림" w:hAnsi="굴림" w:hint="eastAsia"/>
          <w:szCs w:val="21"/>
        </w:rPr>
        <w:t xml:space="preserve"> </w:t>
      </w:r>
      <w:r w:rsidR="0065527F">
        <w:rPr>
          <w:rFonts w:ascii="굴림" w:hAnsi="굴림"/>
        </w:rPr>
        <w:t xml:space="preserve"> -</w:t>
      </w:r>
      <w:r w:rsidR="0065527F">
        <w:rPr>
          <w:rFonts w:ascii="굴림" w:hAnsi="굴림" w:hint="eastAsia"/>
        </w:rPr>
        <w:t>매경</w:t>
      </w:r>
    </w:p>
    <w:p w14:paraId="281A109D" w14:textId="19C13B95" w:rsidR="00AF4DBF" w:rsidRPr="00865F81" w:rsidRDefault="00AF4DBF" w:rsidP="00AF4DBF">
      <w:pPr>
        <w:rPr>
          <w:rFonts w:ascii="굴림" w:hAnsi="굴림"/>
          <w:b/>
          <w:bCs/>
          <w:sz w:val="22"/>
          <w:szCs w:val="22"/>
        </w:rPr>
      </w:pPr>
      <w:r w:rsidRPr="00865F81">
        <w:rPr>
          <w:rFonts w:ascii="굴림" w:hAnsi="굴림" w:hint="eastAsia"/>
          <w:b/>
          <w:bCs/>
          <w:sz w:val="22"/>
          <w:szCs w:val="22"/>
        </w:rPr>
        <w:t>더 빨라진 예금회전속도 2분기 4.9회, 1년새 30% 껑충</w:t>
      </w:r>
    </w:p>
    <w:p w14:paraId="17CA5570" w14:textId="16CCE4D2" w:rsidR="00AF4DBF" w:rsidRPr="00AF4DBF" w:rsidRDefault="00AF4DBF" w:rsidP="00AF4DBF">
      <w:pPr>
        <w:rPr>
          <w:rFonts w:ascii="굴림" w:hAnsi="굴림"/>
          <w:szCs w:val="21"/>
        </w:rPr>
      </w:pPr>
      <w:r w:rsidRPr="00AF4DBF">
        <w:rPr>
          <w:rFonts w:ascii="굴림" w:hAnsi="굴림" w:hint="eastAsia"/>
          <w:szCs w:val="21"/>
        </w:rPr>
        <w:t>올 2분기 은행 예금의 회전 속도가 26년 만에 가장 빨라진 것으로 나타났다. 반도체 호황을 탄 기업들이 은행에 쌓여 있는 돈을 구매나 설비투자, 고용 등에 대거 투입하는 데다 가계에서도 예금을 깨 증시로 이동하는 흐름이 늘어났기 때문인 것으로 해석된다. 일각에서는 예금회전율의 지나친 상승은 시장 불확실성을 부추기는 신호라는 해석도 나온다.</w:t>
      </w:r>
      <w:r>
        <w:rPr>
          <w:rFonts w:ascii="굴림" w:hAnsi="굴림"/>
          <w:szCs w:val="21"/>
        </w:rPr>
        <w:t xml:space="preserve"> </w:t>
      </w:r>
      <w:r w:rsidRPr="00AF4DBF">
        <w:rPr>
          <w:rFonts w:ascii="굴림" w:hAnsi="굴림" w:hint="eastAsia"/>
          <w:szCs w:val="21"/>
        </w:rPr>
        <w:t>24일 한국은행 경제통계시스템에 따르면 2분기 국내 예금은행의 예금회전율은 4.9회였다. 분기 기준으로 2000년 2분기(5.3회) 이후 26년 만의 최고치다. 지난해 2분기 3.8회와 비교하면 30% 가까이 높다. 이후 네 분기 연속 올랐다.</w:t>
      </w:r>
    </w:p>
    <w:p w14:paraId="5CCFC879" w14:textId="48C17E23" w:rsidR="00515AEC" w:rsidRDefault="00AF4DBF" w:rsidP="00AF4DBF">
      <w:pPr>
        <w:rPr>
          <w:rFonts w:ascii="굴림" w:hAnsi="굴림"/>
          <w:szCs w:val="21"/>
        </w:rPr>
      </w:pPr>
      <w:r w:rsidRPr="00AF4DBF">
        <w:rPr>
          <w:rFonts w:ascii="굴림" w:hAnsi="굴림" w:hint="eastAsia"/>
          <w:szCs w:val="21"/>
        </w:rPr>
        <w:t>회전율 상승세가 두드러진 쪽은 언제든 빼 쓸 수 있는 요구불예금이다. 2분기 요구불예금 회전율은 22.7회로 지난해 2분기 17.1회보다 32.7% 올라 2015년 4분기(23.4회) 이후 10년 만에 가장 높았다. 요구불예금 안에서는 기업이 수표나 어음을 발행할 때 쓰는 당좌예금 회전율이 702.6회로 23.5% 뛰며 2016년 2분기 710.2회 이후 최고를 기록했다. 삼성전자, SK하이닉스 등 반도체 기업을 필두로 수출 대기업들의 자금 집행이 잦아진 영향으로 해석된다.</w:t>
      </w:r>
    </w:p>
    <w:p w14:paraId="439B04EF" w14:textId="77777777" w:rsidR="00B037DC" w:rsidRDefault="00B037DC" w:rsidP="00C90F2D">
      <w:pPr>
        <w:rPr>
          <w:rFonts w:ascii="굴림" w:hAnsi="굴림"/>
          <w:szCs w:val="21"/>
        </w:rPr>
      </w:pPr>
    </w:p>
    <w:p w14:paraId="1D90C7F1" w14:textId="533BA4F2" w:rsidR="00E52B01" w:rsidRPr="00865F81" w:rsidRDefault="00E52B01" w:rsidP="00E52B01">
      <w:pPr>
        <w:rPr>
          <w:rFonts w:ascii="굴림" w:hAnsi="굴림" w:hint="eastAsia"/>
          <w:szCs w:val="21"/>
        </w:rPr>
      </w:pPr>
      <w:r w:rsidRPr="00865F81">
        <w:rPr>
          <w:rFonts w:ascii="궁서체" w:eastAsia="궁서체" w:hAnsi="궁서체" w:hint="eastAsia"/>
          <w:b/>
          <w:bCs/>
          <w:sz w:val="26"/>
          <w:szCs w:val="26"/>
        </w:rPr>
        <w:t>美, 이란 거래 제3국 '2차 제재'</w:t>
      </w:r>
      <w:r w:rsidRPr="00865F81">
        <w:rPr>
          <w:rFonts w:ascii="굴림" w:hAnsi="굴림" w:hint="eastAsia"/>
          <w:b/>
          <w:bCs/>
          <w:sz w:val="22"/>
          <w:szCs w:val="22"/>
        </w:rPr>
        <w:t>…"'경제적 왕따' 작전 개시"</w:t>
      </w:r>
      <w:r w:rsidR="00865F81">
        <w:rPr>
          <w:rFonts w:ascii="굴림" w:hAnsi="굴림"/>
          <w:b/>
          <w:bCs/>
          <w:sz w:val="22"/>
          <w:szCs w:val="22"/>
        </w:rPr>
        <w:t xml:space="preserve"> </w:t>
      </w:r>
      <w:bookmarkStart w:id="0" w:name="_Hlk238533812"/>
      <w:r w:rsidR="00865F81" w:rsidRPr="00865F81">
        <w:rPr>
          <w:rFonts w:ascii="굴림" w:hAnsi="굴림"/>
          <w:szCs w:val="21"/>
        </w:rPr>
        <w:t xml:space="preserve"> -</w:t>
      </w:r>
      <w:r w:rsidR="00865F81" w:rsidRPr="00865F81">
        <w:rPr>
          <w:rFonts w:ascii="굴림" w:hAnsi="굴림" w:hint="eastAsia"/>
          <w:szCs w:val="21"/>
        </w:rPr>
        <w:t>연합</w:t>
      </w:r>
    </w:p>
    <w:bookmarkEnd w:id="0"/>
    <w:p w14:paraId="649E1F37" w14:textId="4E6EFA9D" w:rsidR="00E52B01" w:rsidRPr="00E52B01" w:rsidRDefault="00E52B01" w:rsidP="00E52B01">
      <w:pPr>
        <w:rPr>
          <w:rFonts w:ascii="굴림" w:hAnsi="굴림" w:hint="eastAsia"/>
          <w:szCs w:val="21"/>
        </w:rPr>
      </w:pPr>
      <w:r w:rsidRPr="00E52B01">
        <w:rPr>
          <w:rFonts w:ascii="굴림" w:hAnsi="굴림" w:hint="eastAsia"/>
          <w:szCs w:val="21"/>
        </w:rPr>
        <w:t>디지털자산·기술·금·항공·해운 등</w:t>
      </w:r>
      <w:r>
        <w:rPr>
          <w:rFonts w:ascii="굴림" w:hAnsi="굴림" w:hint="eastAsia"/>
          <w:szCs w:val="21"/>
        </w:rPr>
        <w:t xml:space="preserve"> </w:t>
      </w:r>
      <w:r w:rsidRPr="00E52B01">
        <w:rPr>
          <w:rFonts w:ascii="굴림" w:hAnsi="굴림" w:hint="eastAsia"/>
          <w:szCs w:val="21"/>
        </w:rPr>
        <w:t>제3국 겨냥 5개 부문 2차 제재 발표</w:t>
      </w:r>
    </w:p>
    <w:p w14:paraId="173BDD3D" w14:textId="212075A5" w:rsidR="006F2295" w:rsidRDefault="00E52B01" w:rsidP="00E52B01">
      <w:pPr>
        <w:rPr>
          <w:rFonts w:ascii="굴림" w:hAnsi="굴림"/>
          <w:szCs w:val="21"/>
        </w:rPr>
      </w:pPr>
      <w:r w:rsidRPr="00E52B01">
        <w:rPr>
          <w:rFonts w:ascii="굴림" w:hAnsi="굴림" w:hint="eastAsia"/>
          <w:szCs w:val="21"/>
        </w:rPr>
        <w:t>핵·석유 연계 단체 등 60개 신규 제재</w:t>
      </w:r>
    </w:p>
    <w:p w14:paraId="6C4EE67C" w14:textId="77777777" w:rsidR="00E52B01" w:rsidRDefault="00E52B01" w:rsidP="00C90F2D">
      <w:pPr>
        <w:rPr>
          <w:rFonts w:ascii="굴림" w:hAnsi="굴림"/>
          <w:szCs w:val="21"/>
        </w:rPr>
      </w:pPr>
    </w:p>
    <w:p w14:paraId="1437A1B7" w14:textId="77777777" w:rsidR="00865F81" w:rsidRPr="00865F81" w:rsidRDefault="00E52B01" w:rsidP="00865F81">
      <w:pPr>
        <w:rPr>
          <w:rFonts w:ascii="굴림" w:hAnsi="굴림" w:hint="eastAsia"/>
          <w:szCs w:val="21"/>
        </w:rPr>
      </w:pPr>
      <w:r w:rsidRPr="00865F81">
        <w:rPr>
          <w:rFonts w:ascii="궁서체" w:eastAsia="궁서체" w:hAnsi="궁서체" w:hint="eastAsia"/>
          <w:b/>
          <w:bCs/>
          <w:sz w:val="26"/>
          <w:szCs w:val="26"/>
        </w:rPr>
        <w:t>美, 국채 매입에 1조달러 활용 검토</w:t>
      </w:r>
      <w:r w:rsidR="00865F81">
        <w:rPr>
          <w:rFonts w:ascii="궁서체" w:eastAsia="궁서체" w:hAnsi="궁서체" w:hint="eastAsia"/>
          <w:b/>
          <w:bCs/>
          <w:sz w:val="26"/>
          <w:szCs w:val="26"/>
        </w:rPr>
        <w:t xml:space="preserve"> </w:t>
      </w:r>
      <w:r w:rsidR="00865F81" w:rsidRPr="00865F81">
        <w:rPr>
          <w:rFonts w:ascii="굴림" w:hAnsi="굴림"/>
          <w:szCs w:val="21"/>
        </w:rPr>
        <w:t xml:space="preserve"> -</w:t>
      </w:r>
      <w:r w:rsidR="00865F81" w:rsidRPr="00865F81">
        <w:rPr>
          <w:rFonts w:ascii="굴림" w:hAnsi="굴림" w:hint="eastAsia"/>
          <w:szCs w:val="21"/>
        </w:rPr>
        <w:t>연합</w:t>
      </w:r>
    </w:p>
    <w:p w14:paraId="29A2C6FB" w14:textId="289BAA2A" w:rsidR="00E52B01" w:rsidRDefault="00E52B01" w:rsidP="00E52B01">
      <w:pPr>
        <w:rPr>
          <w:rFonts w:ascii="굴림" w:hAnsi="굴림"/>
          <w:szCs w:val="21"/>
        </w:rPr>
      </w:pPr>
      <w:r w:rsidRPr="00E52B01">
        <w:rPr>
          <w:rFonts w:ascii="굴림" w:hAnsi="굴림" w:hint="eastAsia"/>
          <w:szCs w:val="21"/>
        </w:rPr>
        <w:t>바이백 2배 확대 효과 없자</w:t>
      </w:r>
      <w:r>
        <w:rPr>
          <w:rFonts w:ascii="굴림" w:hAnsi="굴림" w:hint="eastAsia"/>
          <w:szCs w:val="21"/>
        </w:rPr>
        <w:t xml:space="preserve"> </w:t>
      </w:r>
      <w:r w:rsidRPr="00E52B01">
        <w:rPr>
          <w:rFonts w:ascii="굴림" w:hAnsi="굴림" w:hint="eastAsia"/>
          <w:szCs w:val="21"/>
        </w:rPr>
        <w:t>재무부 일반계정 동원 나서</w:t>
      </w:r>
    </w:p>
    <w:p w14:paraId="0AA0D93C" w14:textId="77777777" w:rsidR="00E52B01" w:rsidRDefault="00E52B01" w:rsidP="00E52B01">
      <w:pPr>
        <w:rPr>
          <w:rFonts w:ascii="굴림" w:hAnsi="굴림" w:hint="eastAsia"/>
          <w:szCs w:val="21"/>
        </w:rPr>
      </w:pPr>
    </w:p>
    <w:p w14:paraId="6621EB48" w14:textId="6CC81C1B" w:rsidR="00E52B01" w:rsidRPr="00865F81" w:rsidRDefault="00E52B01" w:rsidP="00E52B01">
      <w:pPr>
        <w:rPr>
          <w:rFonts w:ascii="궁서체" w:eastAsia="궁서체" w:hAnsi="궁서체" w:hint="eastAsia"/>
          <w:b/>
          <w:bCs/>
          <w:sz w:val="26"/>
          <w:szCs w:val="26"/>
        </w:rPr>
      </w:pPr>
      <w:r w:rsidRPr="00865F81">
        <w:rPr>
          <w:rFonts w:ascii="궁서체" w:eastAsia="궁서체" w:hAnsi="궁서체" w:hint="eastAsia"/>
          <w:b/>
          <w:bCs/>
          <w:sz w:val="26"/>
          <w:szCs w:val="26"/>
        </w:rPr>
        <w:t>엔화값 추락…日, 연내 두 차례 금리 올리나</w:t>
      </w:r>
      <w:r w:rsidR="00865F81">
        <w:rPr>
          <w:rFonts w:ascii="궁서체" w:eastAsia="궁서체" w:hAnsi="궁서체" w:hint="eastAsia"/>
          <w:b/>
          <w:bCs/>
          <w:sz w:val="26"/>
          <w:szCs w:val="26"/>
        </w:rPr>
        <w:t xml:space="preserve"> </w:t>
      </w:r>
      <w:r w:rsidR="00865F81" w:rsidRPr="00865F81">
        <w:rPr>
          <w:rFonts w:ascii="굴림" w:hAnsi="굴림"/>
          <w:szCs w:val="21"/>
        </w:rPr>
        <w:t xml:space="preserve"> -</w:t>
      </w:r>
      <w:r w:rsidR="00865F81">
        <w:rPr>
          <w:rFonts w:ascii="굴림" w:hAnsi="굴림" w:hint="eastAsia"/>
          <w:szCs w:val="21"/>
        </w:rPr>
        <w:t>한경</w:t>
      </w:r>
    </w:p>
    <w:p w14:paraId="5A512FD2" w14:textId="232C2CA8" w:rsidR="00E52B01" w:rsidRPr="00E52B01" w:rsidRDefault="00E52B01" w:rsidP="00E52B01">
      <w:pPr>
        <w:rPr>
          <w:rFonts w:ascii="굴림" w:hAnsi="굴림" w:hint="eastAsia"/>
          <w:szCs w:val="21"/>
        </w:rPr>
      </w:pPr>
      <w:r w:rsidRPr="00E52B01">
        <w:rPr>
          <w:rFonts w:ascii="굴림" w:hAnsi="굴림" w:hint="eastAsia"/>
          <w:szCs w:val="21"/>
        </w:rPr>
        <w:t>달러당 160엔 육박</w:t>
      </w:r>
      <w:r>
        <w:rPr>
          <w:rFonts w:ascii="굴림" w:hAnsi="굴림" w:hint="eastAsia"/>
          <w:szCs w:val="21"/>
        </w:rPr>
        <w:t>,</w:t>
      </w:r>
      <w:r>
        <w:rPr>
          <w:rFonts w:ascii="굴림" w:hAnsi="굴림"/>
          <w:szCs w:val="21"/>
        </w:rPr>
        <w:t xml:space="preserve"> </w:t>
      </w:r>
      <w:r w:rsidRPr="00E52B01">
        <w:rPr>
          <w:rFonts w:ascii="굴림" w:hAnsi="굴림" w:hint="eastAsia"/>
          <w:szCs w:val="21"/>
        </w:rPr>
        <w:t>닛케이 "美, 엔화 개입 조건으로</w:t>
      </w:r>
      <w:r>
        <w:rPr>
          <w:rFonts w:ascii="굴림" w:hAnsi="굴림" w:hint="eastAsia"/>
          <w:szCs w:val="21"/>
        </w:rPr>
        <w:t xml:space="preserve"> </w:t>
      </w:r>
      <w:r w:rsidRPr="00E52B01">
        <w:rPr>
          <w:rFonts w:ascii="굴림" w:hAnsi="굴림" w:hint="eastAsia"/>
          <w:szCs w:val="21"/>
        </w:rPr>
        <w:t>일본은행에 빠른 금리인상 요구"</w:t>
      </w:r>
    </w:p>
    <w:p w14:paraId="7AC9D9A7" w14:textId="77A47E9A" w:rsidR="00E52B01" w:rsidRDefault="00E52B01" w:rsidP="00E52B01">
      <w:pPr>
        <w:rPr>
          <w:rFonts w:ascii="굴림" w:hAnsi="굴림"/>
          <w:szCs w:val="21"/>
        </w:rPr>
      </w:pPr>
      <w:r w:rsidRPr="00E52B01">
        <w:rPr>
          <w:rFonts w:ascii="굴림" w:hAnsi="굴림" w:hint="eastAsia"/>
          <w:szCs w:val="21"/>
        </w:rPr>
        <w:t>9월 이어 12월 추가 인상 전망도</w:t>
      </w:r>
    </w:p>
    <w:p w14:paraId="32B4F3C3" w14:textId="77777777" w:rsidR="00E52B01" w:rsidRPr="00E52B01" w:rsidRDefault="00E52B01" w:rsidP="00E52B01">
      <w:pPr>
        <w:rPr>
          <w:rFonts w:ascii="굴림" w:hAnsi="굴림" w:hint="eastAsia"/>
          <w:szCs w:val="21"/>
        </w:rPr>
      </w:pPr>
    </w:p>
    <w:p w14:paraId="0ADECBD9" w14:textId="475DAFD9" w:rsidR="006F2295" w:rsidRPr="006F2295" w:rsidRDefault="006F2295" w:rsidP="006F2295">
      <w:pPr>
        <w:rPr>
          <w:rFonts w:ascii="굴림" w:hAnsi="굴림"/>
          <w:szCs w:val="21"/>
        </w:rPr>
      </w:pPr>
      <w:r w:rsidRPr="00865F81">
        <w:rPr>
          <w:rFonts w:ascii="궁서체" w:eastAsia="궁서체" w:hAnsi="궁서체" w:hint="eastAsia"/>
          <w:b/>
          <w:bCs/>
          <w:sz w:val="26"/>
          <w:szCs w:val="26"/>
        </w:rPr>
        <w:t>韓銀 자산 구조 개편…주식 덜어내고 金ETF 담았다</w:t>
      </w:r>
      <w:r w:rsidR="0065527F">
        <w:rPr>
          <w:rFonts w:ascii="굴림" w:hAnsi="굴림" w:hint="eastAsia"/>
          <w:szCs w:val="21"/>
        </w:rPr>
        <w:t xml:space="preserve"> </w:t>
      </w:r>
      <w:r w:rsidR="0065527F">
        <w:rPr>
          <w:rFonts w:ascii="굴림" w:hAnsi="굴림"/>
        </w:rPr>
        <w:t xml:space="preserve"> -</w:t>
      </w:r>
      <w:r w:rsidR="0065527F">
        <w:rPr>
          <w:rFonts w:ascii="굴림" w:hAnsi="굴림" w:hint="eastAsia"/>
        </w:rPr>
        <w:t>매경</w:t>
      </w:r>
    </w:p>
    <w:p w14:paraId="74367621" w14:textId="77777777" w:rsidR="006F2295" w:rsidRPr="006F2295" w:rsidRDefault="006F2295" w:rsidP="006F2295">
      <w:pPr>
        <w:rPr>
          <w:rFonts w:ascii="굴림" w:hAnsi="굴림"/>
          <w:szCs w:val="21"/>
        </w:rPr>
      </w:pPr>
      <w:r w:rsidRPr="006F2295">
        <w:rPr>
          <w:rFonts w:ascii="굴림" w:hAnsi="굴림" w:hint="eastAsia"/>
          <w:szCs w:val="21"/>
        </w:rPr>
        <w:t>한국은행 대차대조표 분석</w:t>
      </w:r>
    </w:p>
    <w:p w14:paraId="57E0D6BE" w14:textId="31F6CAA1" w:rsidR="006F2295" w:rsidRDefault="006F2295" w:rsidP="006F2295">
      <w:pPr>
        <w:rPr>
          <w:rFonts w:ascii="굴림" w:hAnsi="굴림"/>
          <w:szCs w:val="21"/>
        </w:rPr>
      </w:pPr>
      <w:r w:rsidRPr="006F2295">
        <w:rPr>
          <w:rFonts w:ascii="굴림" w:hAnsi="굴림" w:hint="eastAsia"/>
          <w:szCs w:val="21"/>
        </w:rPr>
        <w:t>예치금·RP매입·대출 확대</w:t>
      </w:r>
      <w:r>
        <w:rPr>
          <w:rFonts w:ascii="굴림" w:hAnsi="굴림" w:hint="eastAsia"/>
          <w:szCs w:val="21"/>
        </w:rPr>
        <w:t>,</w:t>
      </w:r>
      <w:r>
        <w:rPr>
          <w:rFonts w:ascii="굴림" w:hAnsi="굴림"/>
          <w:szCs w:val="21"/>
        </w:rPr>
        <w:t xml:space="preserve"> </w:t>
      </w:r>
      <w:r w:rsidRPr="006F2295">
        <w:rPr>
          <w:rFonts w:ascii="굴림" w:hAnsi="굴림" w:hint="eastAsia"/>
          <w:szCs w:val="21"/>
        </w:rPr>
        <w:t>해외자산 운용수익 늘면서</w:t>
      </w:r>
      <w:r>
        <w:rPr>
          <w:rFonts w:ascii="굴림" w:hAnsi="굴림" w:hint="eastAsia"/>
          <w:szCs w:val="21"/>
        </w:rPr>
        <w:t xml:space="preserve"> </w:t>
      </w:r>
      <w:r w:rsidRPr="006F2295">
        <w:rPr>
          <w:rFonts w:ascii="굴림" w:hAnsi="굴림" w:hint="eastAsia"/>
          <w:szCs w:val="21"/>
        </w:rPr>
        <w:t>누적 순이익 작년의 두 배</w:t>
      </w:r>
    </w:p>
    <w:p w14:paraId="0B3FC444" w14:textId="77777777" w:rsidR="00E52B01" w:rsidRDefault="00E52B01" w:rsidP="006F2295">
      <w:pPr>
        <w:rPr>
          <w:rFonts w:ascii="굴림" w:hAnsi="굴림" w:hint="eastAsia"/>
          <w:szCs w:val="21"/>
        </w:rPr>
      </w:pPr>
    </w:p>
    <w:p w14:paraId="6879001D" w14:textId="43208C7F" w:rsidR="00E52B01" w:rsidRDefault="00E52B01" w:rsidP="006F2295">
      <w:pPr>
        <w:rPr>
          <w:rFonts w:ascii="굴림" w:hAnsi="굴림"/>
          <w:szCs w:val="21"/>
        </w:rPr>
      </w:pPr>
      <w:r w:rsidRPr="00865F81">
        <w:rPr>
          <w:rFonts w:ascii="궁서체" w:eastAsia="궁서체" w:hAnsi="궁서체" w:hint="eastAsia"/>
          <w:b/>
          <w:bCs/>
          <w:sz w:val="26"/>
          <w:szCs w:val="26"/>
        </w:rPr>
        <w:t>美 "웨스팅하우스 지분 인수"…한국에 제안</w:t>
      </w:r>
      <w:r w:rsidR="00865F81">
        <w:rPr>
          <w:rFonts w:ascii="궁서체" w:eastAsia="궁서체" w:hAnsi="궁서체" w:hint="eastAsia"/>
          <w:b/>
          <w:bCs/>
          <w:sz w:val="26"/>
          <w:szCs w:val="26"/>
        </w:rPr>
        <w:t xml:space="preserve"> </w:t>
      </w:r>
      <w:r w:rsidR="00865F81" w:rsidRPr="00865F81">
        <w:rPr>
          <w:rFonts w:ascii="굴림" w:hAnsi="굴림"/>
          <w:szCs w:val="21"/>
        </w:rPr>
        <w:t xml:space="preserve"> -</w:t>
      </w:r>
      <w:r w:rsidR="00865F81" w:rsidRPr="00865F81">
        <w:rPr>
          <w:rFonts w:ascii="굴림" w:hAnsi="굴림" w:hint="eastAsia"/>
          <w:szCs w:val="21"/>
        </w:rPr>
        <w:t>연합</w:t>
      </w:r>
    </w:p>
    <w:p w14:paraId="1A54E724" w14:textId="77777777" w:rsidR="005902AD" w:rsidRDefault="005902AD">
      <w:pPr>
        <w:ind w:firstLineChars="1600" w:firstLine="5185"/>
        <w:rPr>
          <w:rFonts w:ascii="굴림체" w:eastAsia="굴림체" w:hAnsi="굴림체"/>
          <w:szCs w:val="21"/>
        </w:rPr>
      </w:pPr>
      <w:r>
        <w:rPr>
          <w:rFonts w:eastAsia="돋움" w:hint="eastAsia"/>
          <w:b/>
          <w:w w:val="101"/>
          <w:sz w:val="32"/>
          <w:shd w:val="pct15" w:color="auto" w:fill="FFFFFF"/>
        </w:rPr>
        <w:lastRenderedPageBreak/>
        <w:t>증</w:t>
      </w:r>
      <w:r>
        <w:rPr>
          <w:rFonts w:eastAsia="돋움" w:hint="eastAsia"/>
          <w:b/>
          <w:w w:val="101"/>
          <w:sz w:val="32"/>
          <w:shd w:val="pct15" w:color="auto" w:fill="FFFFFF"/>
        </w:rPr>
        <w:t xml:space="preserve">  </w:t>
      </w:r>
      <w:r>
        <w:rPr>
          <w:rFonts w:eastAsia="돋움" w:hint="eastAsia"/>
          <w:b/>
          <w:w w:val="101"/>
          <w:sz w:val="32"/>
          <w:shd w:val="pct15" w:color="auto" w:fill="FFFFFF"/>
        </w:rPr>
        <w:t>권</w:t>
      </w:r>
    </w:p>
    <w:p w14:paraId="46341FBA" w14:textId="24ABBE85" w:rsidR="005902AD" w:rsidRDefault="008B62CD">
      <w:pPr>
        <w:pStyle w:val="a3"/>
        <w:rPr>
          <w:rFonts w:ascii="굴림체" w:eastAsia="굴림체" w:hAnsi="굴림체"/>
          <w:b/>
          <w:sz w:val="28"/>
          <w:szCs w:val="28"/>
        </w:rPr>
      </w:pPr>
      <w:r>
        <w:rPr>
          <w:rFonts w:ascii="굴림체" w:eastAsia="굴림체" w:hAnsi="굴림체" w:hint="eastAsia"/>
          <w:noProof/>
          <w:szCs w:val="21"/>
        </w:rPr>
        <mc:AlternateContent>
          <mc:Choice Requires="wps">
            <w:drawing>
              <wp:anchor distT="0" distB="0" distL="114300" distR="114300" simplePos="0" relativeHeight="251659264" behindDoc="0" locked="0" layoutInCell="1" allowOverlap="1" wp14:anchorId="3E527E01" wp14:editId="2B6389D7">
                <wp:simplePos x="0" y="0"/>
                <wp:positionH relativeFrom="column">
                  <wp:posOffset>0</wp:posOffset>
                </wp:positionH>
                <wp:positionV relativeFrom="paragraph">
                  <wp:posOffset>90805</wp:posOffset>
                </wp:positionV>
                <wp:extent cx="6118860" cy="0"/>
                <wp:effectExtent l="0" t="0" r="0" b="0"/>
                <wp:wrapNone/>
                <wp:docPr id="397446188" name="Line 1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0"/>
                        </a:xfrm>
                        <a:prstGeom prst="line">
                          <a:avLst/>
                        </a:prstGeom>
                        <a:noFill/>
                        <a:ln w="222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F4E764" id="Line 189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5pt" to="481.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" strokeweight="1.75pt"/>
            </w:pict>
          </mc:Fallback>
        </mc:AlternateContent>
      </w:r>
    </w:p>
    <w:p w14:paraId="681F7861" w14:textId="77777777" w:rsidR="00B037DC" w:rsidRPr="00865F81" w:rsidRDefault="00B037DC" w:rsidP="00FC7F9F">
      <w:pPr>
        <w:rPr>
          <w:rFonts w:ascii="굴림" w:hAnsi="굴림"/>
          <w:sz w:val="28"/>
          <w:szCs w:val="28"/>
        </w:rPr>
      </w:pPr>
    </w:p>
    <w:p w14:paraId="536E0709" w14:textId="691DB2DB" w:rsidR="00066337" w:rsidRPr="00066337" w:rsidRDefault="00066337" w:rsidP="00066337">
      <w:pPr>
        <w:rPr>
          <w:rFonts w:ascii="굴림" w:hAnsi="굴림" w:hint="eastAsia"/>
          <w:szCs w:val="21"/>
        </w:rPr>
      </w:pPr>
      <w:r w:rsidRPr="00865F81">
        <w:rPr>
          <w:rFonts w:ascii="궁서체" w:eastAsia="궁서체" w:hAnsi="궁서체" w:hint="eastAsia"/>
          <w:b/>
          <w:bCs/>
          <w:sz w:val="26"/>
          <w:szCs w:val="26"/>
        </w:rPr>
        <w:t xml:space="preserve">삼성전자, 30조 특별배당 이어 40조 </w:t>
      </w:r>
      <w:r w:rsidR="003870B1" w:rsidRPr="00865F81">
        <w:rPr>
          <w:rFonts w:ascii="궁서체" w:eastAsia="궁서체" w:hAnsi="궁서체" w:hint="eastAsia"/>
          <w:b/>
          <w:bCs/>
          <w:sz w:val="26"/>
          <w:szCs w:val="26"/>
        </w:rPr>
        <w:t>더 풀 듯</w:t>
      </w:r>
      <w:r w:rsidR="003870B1">
        <w:rPr>
          <w:rFonts w:ascii="굴림" w:hAnsi="굴림" w:hint="eastAsia"/>
          <w:szCs w:val="21"/>
        </w:rPr>
        <w:t xml:space="preserve"> </w:t>
      </w:r>
      <w:r w:rsidR="003870B1" w:rsidRPr="003870B1">
        <w:rPr>
          <w:rFonts w:ascii="굴림" w:hAnsi="굴림"/>
        </w:rPr>
        <w:t xml:space="preserve"> -</w:t>
      </w:r>
      <w:r w:rsidR="003870B1" w:rsidRPr="003870B1">
        <w:rPr>
          <w:rFonts w:ascii="굴림" w:hAnsi="굴림" w:hint="eastAsia"/>
        </w:rPr>
        <w:t>한경</w:t>
      </w:r>
    </w:p>
    <w:p w14:paraId="7C98B10F" w14:textId="77777777" w:rsidR="00066337" w:rsidRPr="00865F81" w:rsidRDefault="00066337" w:rsidP="00066337">
      <w:pPr>
        <w:rPr>
          <w:rFonts w:ascii="굴림" w:hAnsi="굴림" w:hint="eastAsia"/>
          <w:b/>
          <w:bCs/>
          <w:sz w:val="22"/>
          <w:szCs w:val="22"/>
        </w:rPr>
      </w:pPr>
      <w:r w:rsidRPr="00865F81">
        <w:rPr>
          <w:rFonts w:ascii="굴림" w:hAnsi="굴림" w:hint="eastAsia"/>
          <w:b/>
          <w:bCs/>
          <w:sz w:val="22"/>
          <w:szCs w:val="22"/>
        </w:rPr>
        <w:t>110조 환원 중 남은 80조 활용방안은</w:t>
      </w:r>
    </w:p>
    <w:p w14:paraId="336CECA7" w14:textId="43B174ED" w:rsidR="00066337" w:rsidRPr="00865F81" w:rsidRDefault="00066337" w:rsidP="00066337">
      <w:pPr>
        <w:rPr>
          <w:rFonts w:ascii="굴림" w:hAnsi="굴림" w:hint="eastAsia"/>
          <w:b/>
          <w:bCs/>
          <w:sz w:val="22"/>
          <w:szCs w:val="22"/>
        </w:rPr>
      </w:pPr>
      <w:r w:rsidRPr="00865F81">
        <w:rPr>
          <w:rFonts w:ascii="굴림" w:hAnsi="굴림" w:hint="eastAsia"/>
          <w:b/>
          <w:bCs/>
          <w:sz w:val="22"/>
          <w:szCs w:val="22"/>
        </w:rPr>
        <w:t>'배당소득 분리과세' 혜택 위해선</w:t>
      </w:r>
      <w:r w:rsidRPr="00865F81">
        <w:rPr>
          <w:rFonts w:ascii="굴림" w:hAnsi="굴림" w:hint="eastAsia"/>
          <w:b/>
          <w:bCs/>
          <w:sz w:val="22"/>
          <w:szCs w:val="22"/>
        </w:rPr>
        <w:t xml:space="preserve"> </w:t>
      </w:r>
      <w:r w:rsidRPr="00865F81">
        <w:rPr>
          <w:rFonts w:ascii="굴림" w:hAnsi="굴림" w:hint="eastAsia"/>
          <w:b/>
          <w:bCs/>
          <w:sz w:val="22"/>
          <w:szCs w:val="22"/>
        </w:rPr>
        <w:t>현금배당에 40조 이상 사용해야</w:t>
      </w:r>
    </w:p>
    <w:p w14:paraId="4202A0F7" w14:textId="60ADAD28" w:rsidR="00066337" w:rsidRPr="00865F81" w:rsidRDefault="00066337" w:rsidP="00066337">
      <w:pPr>
        <w:rPr>
          <w:rFonts w:ascii="굴림" w:hAnsi="굴림" w:hint="eastAsia"/>
          <w:b/>
          <w:bCs/>
          <w:sz w:val="22"/>
          <w:szCs w:val="22"/>
        </w:rPr>
      </w:pPr>
      <w:r w:rsidRPr="00865F81">
        <w:rPr>
          <w:rFonts w:ascii="굴림" w:hAnsi="굴림" w:hint="eastAsia"/>
          <w:b/>
          <w:bCs/>
          <w:sz w:val="22"/>
          <w:szCs w:val="22"/>
        </w:rPr>
        <w:t>나머지 40조 자사주 소각하려면</w:t>
      </w:r>
      <w:r w:rsidRPr="00865F81">
        <w:rPr>
          <w:rFonts w:ascii="굴림" w:hAnsi="굴림" w:hint="eastAsia"/>
          <w:b/>
          <w:bCs/>
          <w:sz w:val="22"/>
          <w:szCs w:val="22"/>
        </w:rPr>
        <w:t xml:space="preserve"> </w:t>
      </w:r>
      <w:r w:rsidRPr="00865F81">
        <w:rPr>
          <w:rFonts w:ascii="굴림" w:hAnsi="굴림" w:hint="eastAsia"/>
          <w:b/>
          <w:bCs/>
          <w:sz w:val="22"/>
          <w:szCs w:val="22"/>
        </w:rPr>
        <w:t>생명·화재, 삼전지분 매각 필요</w:t>
      </w:r>
    </w:p>
    <w:p w14:paraId="24278A8A" w14:textId="77777777" w:rsidR="00066337" w:rsidRDefault="00066337" w:rsidP="00066337">
      <w:pPr>
        <w:rPr>
          <w:rFonts w:ascii="굴림" w:hAnsi="굴림"/>
          <w:szCs w:val="21"/>
        </w:rPr>
      </w:pPr>
      <w:r w:rsidRPr="00066337">
        <w:rPr>
          <w:rFonts w:ascii="굴림" w:hAnsi="굴림" w:hint="eastAsia"/>
          <w:szCs w:val="21"/>
        </w:rPr>
        <w:t>삼성전자가 최대 110조원 규모에 달하는 초대형 주주환원책을 내놓고 고민에 빠졌다. 오는 10월 예정인 ‘30조원 특별배당’을 제외한 나머지 60조~80조원의 환원 방식을 두고 현금배당과 자사주 매입·소각 비중을 어떻게 맞출지 셈법이 복잡해졌다. 일각에서는 자사주 매입·소각을 요구하는 주주 요구가 거세지고 있는 만큼 고배당 기업 분리과세 혜택을 누리기 위한 최소 조건인 40조원을 추가로 배당한 뒤 나머지 40조원 안팎을 매입·소각하는 방안이 거론된다.</w:t>
      </w:r>
    </w:p>
    <w:p w14:paraId="73CE1C03" w14:textId="77777777" w:rsidR="00066337" w:rsidRPr="00066337" w:rsidRDefault="00066337" w:rsidP="00066337">
      <w:pPr>
        <w:rPr>
          <w:rFonts w:ascii="굴림" w:hAnsi="굴림" w:hint="eastAsia"/>
          <w:szCs w:val="21"/>
        </w:rPr>
      </w:pPr>
    </w:p>
    <w:p w14:paraId="32DA264A" w14:textId="1ACDEE34" w:rsidR="00066337" w:rsidRPr="00066337" w:rsidRDefault="00066337" w:rsidP="00066337">
      <w:pPr>
        <w:rPr>
          <w:rFonts w:ascii="굴림" w:hAnsi="굴림" w:hint="eastAsia"/>
          <w:szCs w:val="21"/>
        </w:rPr>
      </w:pPr>
      <w:r w:rsidRPr="00865F81">
        <w:rPr>
          <w:rFonts w:ascii="굴림" w:hAnsi="굴림" w:hint="eastAsia"/>
          <w:b/>
          <w:bCs/>
          <w:sz w:val="22"/>
          <w:szCs w:val="22"/>
        </w:rPr>
        <w:t>◇110조원 환원에도 주가 왜 내렸나</w:t>
      </w:r>
      <w:r>
        <w:rPr>
          <w:rFonts w:ascii="굴림" w:hAnsi="굴림" w:hint="eastAsia"/>
          <w:szCs w:val="21"/>
        </w:rPr>
        <w:t xml:space="preserve"> </w:t>
      </w:r>
      <w:r>
        <w:rPr>
          <w:rFonts w:ascii="굴림" w:hAnsi="굴림"/>
          <w:szCs w:val="21"/>
        </w:rPr>
        <w:t>=</w:t>
      </w:r>
      <w:r w:rsidRPr="00066337">
        <w:rPr>
          <w:rFonts w:ascii="굴림" w:hAnsi="굴림" w:hint="eastAsia"/>
          <w:szCs w:val="21"/>
        </w:rPr>
        <w:t>24일 삼성전자는 8.70% 내린 25만7000원에 마감했다. 지난 21일 한국 상장사 역사상 최대 규모의 주주환원책을 발표한 뒤 첫 거래일에 주가가 급락했다. SK하이닉스가 40조원 규모의 자사주 매입·소각을 발표한 이튿날 13% 가까이 급등한 것과 대조적이다. 시가총액 1위의 고전에 이날 코스피지수도 3.12% 하락한 6696.96에 장을 마쳤다.</w:t>
      </w:r>
      <w:r>
        <w:rPr>
          <w:rFonts w:ascii="굴림" w:hAnsi="굴림"/>
          <w:szCs w:val="21"/>
        </w:rPr>
        <w:t xml:space="preserve"> </w:t>
      </w:r>
      <w:r w:rsidRPr="00066337">
        <w:rPr>
          <w:rFonts w:ascii="굴림" w:hAnsi="굴림" w:hint="eastAsia"/>
          <w:szCs w:val="21"/>
        </w:rPr>
        <w:t>시장이 실망감을 나타낸 건 ‘자사주 소각’의 불확실성 때문이다. 통상 주주는 현금배당보다 주당 가치를 즉각 높여주는 자사주 소각을 선호한다. 하지만 삼성전자는 총환원 규모(90조~110조원) 중 현금배당 30조원을 제외한 잔여 재원의 구체적 활용 방안을 내년 1월 말 발표하겠다고 밝혔다. 60조~80조원의 향방이 5개월간 베일에 싸이는 것이다. 이와 별도로 발표한 15조원어치 자사주 매입 역시 임직원 보상용이어서 소각으로 이어지지 않는다는 점이 실망감을 키웠다.</w:t>
      </w:r>
    </w:p>
    <w:p w14:paraId="75FBBD85" w14:textId="77777777" w:rsidR="00066337" w:rsidRPr="00066337" w:rsidRDefault="00066337" w:rsidP="00066337">
      <w:pPr>
        <w:rPr>
          <w:rFonts w:ascii="굴림" w:hAnsi="굴림"/>
          <w:szCs w:val="21"/>
        </w:rPr>
      </w:pPr>
    </w:p>
    <w:p w14:paraId="55A292F2" w14:textId="77777777" w:rsidR="00066337" w:rsidRPr="00066337" w:rsidRDefault="00066337" w:rsidP="00066337">
      <w:pPr>
        <w:rPr>
          <w:rFonts w:ascii="굴림" w:hAnsi="굴림" w:hint="eastAsia"/>
          <w:szCs w:val="21"/>
        </w:rPr>
      </w:pPr>
      <w:r w:rsidRPr="00066337">
        <w:rPr>
          <w:rFonts w:ascii="굴림" w:hAnsi="굴림" w:hint="eastAsia"/>
          <w:szCs w:val="21"/>
        </w:rPr>
        <w:t>삼성전자, 30조 특별배당 이어 40조 더 풀듯업계에선 삼성전자가 이 중 최소 40조원 이상을 현금배당에 할당할 것으로 보고 있다. 올해 신설된 ‘고배당 기업 배당소득 분리과세’ 혜택을 받기 위해서다. 개정 조세특례제한법상 분리과세를 적용받으려면 전년 대비 현금배당 미감소, 배당성향 40% 이상 또는 배당성향 25% 이상이면서 전년 대비 배당액 10% 이상 증가 요건을 충족해야 한다.</w:t>
      </w:r>
    </w:p>
    <w:p w14:paraId="7AD439B5" w14:textId="77777777" w:rsidR="00066337" w:rsidRPr="00066337" w:rsidRDefault="00066337" w:rsidP="00066337">
      <w:pPr>
        <w:rPr>
          <w:rFonts w:ascii="굴림" w:hAnsi="굴림" w:hint="eastAsia"/>
          <w:szCs w:val="21"/>
        </w:rPr>
      </w:pPr>
      <w:r w:rsidRPr="00066337">
        <w:rPr>
          <w:rFonts w:ascii="굴림" w:hAnsi="굴림" w:hint="eastAsia"/>
          <w:szCs w:val="21"/>
        </w:rPr>
        <w:t>삼성전자는 전년 대비 배당액을 10% 이상 늘린 상태여서 관건은 배당성향(당기순이익 대비 배당금 비율)이 될 전망이다. 올해 삼성전자의 순이익 컨센서스(증권사 전망치 평균)가 300조원대라는 점을 감안하면 이 중 25%인 약 75조원을 배당해야 이재용 회장과 일반 주주 모두 분리과세 혜택을 받을 수 있다. 여기서 1, 2분기 배당액 4조9000억원과 10월 예정된 30조원을 빼면 약 40조1000억원을 현금배당으로 더 풀어야 한다.</w:t>
      </w:r>
    </w:p>
    <w:p w14:paraId="1A748474" w14:textId="77777777" w:rsidR="00066337" w:rsidRPr="00066337" w:rsidRDefault="00066337" w:rsidP="00066337">
      <w:pPr>
        <w:rPr>
          <w:rFonts w:ascii="굴림" w:hAnsi="굴림"/>
          <w:szCs w:val="21"/>
        </w:rPr>
      </w:pPr>
    </w:p>
    <w:p w14:paraId="0BD6E14D" w14:textId="3D5940A3" w:rsidR="00272F34" w:rsidRDefault="00066337" w:rsidP="00066337">
      <w:pPr>
        <w:rPr>
          <w:rFonts w:ascii="굴림" w:hAnsi="굴림"/>
          <w:szCs w:val="21"/>
        </w:rPr>
      </w:pPr>
      <w:r w:rsidRPr="00865F81">
        <w:rPr>
          <w:rFonts w:ascii="굴림" w:hAnsi="굴림" w:hint="eastAsia"/>
          <w:b/>
          <w:bCs/>
          <w:sz w:val="22"/>
          <w:szCs w:val="22"/>
        </w:rPr>
        <w:t>◇자사주 소각 카드 꺼낼까</w:t>
      </w:r>
      <w:r>
        <w:rPr>
          <w:rFonts w:ascii="굴림" w:hAnsi="굴림" w:hint="eastAsia"/>
          <w:szCs w:val="21"/>
        </w:rPr>
        <w:t xml:space="preserve"> </w:t>
      </w:r>
      <w:r>
        <w:rPr>
          <w:rFonts w:ascii="굴림" w:hAnsi="굴림"/>
          <w:szCs w:val="21"/>
        </w:rPr>
        <w:t>=</w:t>
      </w:r>
      <w:r w:rsidRPr="00066337">
        <w:rPr>
          <w:rFonts w:ascii="굴림" w:hAnsi="굴림" w:hint="eastAsia"/>
          <w:szCs w:val="21"/>
        </w:rPr>
        <w:t>과제는 나머지 40조원을 전부 자사주 매입·소각에 쓸 수 있느냐다. 일각에선 삼성전자의 자사주 소각 여력이 제한적일 것으로 본다. ‘금융산업의 구조 개선에 관한 법률’ 규정상 금융사인 삼성생명과 삼성화재가 보유한 삼성전자 합산 지분율이 10%를 넘을 수 없어서다. 지난 6월 말 기준 삼성생명(8.51%)과 삼성화재(1.49%)의 지분율은 10%다. 자사주를 소각하면 양사 지분율이 자동으로 높아져 지분을 팔아야 하는데, ‘이 회장→삼성물산→삼성생명→삼성전자’로 이어지는 지배구조 특성상 매각이 쉽지 않을 것이란 관측이 나온다.</w:t>
      </w:r>
      <w:r>
        <w:rPr>
          <w:rFonts w:ascii="굴림" w:hAnsi="굴림"/>
          <w:szCs w:val="21"/>
        </w:rPr>
        <w:t xml:space="preserve"> </w:t>
      </w:r>
      <w:r w:rsidRPr="00066337">
        <w:rPr>
          <w:rFonts w:ascii="굴림" w:hAnsi="굴림" w:hint="eastAsia"/>
          <w:szCs w:val="21"/>
        </w:rPr>
        <w:t>하지만 아예 불가능한 시나리오는 아니다. 운용업계 관계자는 “올 3월에도 삼성전자가 자사주를 소각해 삼성생명과 삼성화재가 지분 1조4000억원어치를 블록딜(시간 외 대량 매매)로 판 선례가 있다”며 “대규모 자사주 소각 가능성은 여전히 열려 있고, 이 회장의 직접 지분율이 미세하게 높아지는 효과도 있다”고 했다.</w:t>
      </w:r>
      <w:r>
        <w:rPr>
          <w:rFonts w:ascii="굴림" w:hAnsi="굴림"/>
          <w:szCs w:val="21"/>
        </w:rPr>
        <w:t xml:space="preserve"> </w:t>
      </w:r>
      <w:r w:rsidRPr="00066337">
        <w:rPr>
          <w:rFonts w:ascii="굴림" w:hAnsi="굴림" w:hint="eastAsia"/>
          <w:szCs w:val="21"/>
        </w:rPr>
        <w:t>현금배당액 비중이 높아지더라도 현 주가 수준을 감안하면 투자 매력도가 높다는 평가가 나온다. 기존 30조원에 40조원을 더해 총 70조원을 배당한다고 가정했을 때 이날 종가 기준 삼성전자의 시가배당률은 4%를 넘</w:t>
      </w:r>
      <w:r>
        <w:rPr>
          <w:rFonts w:ascii="굴림" w:hAnsi="굴림" w:hint="eastAsia"/>
          <w:szCs w:val="21"/>
        </w:rPr>
        <w:t>는다.</w:t>
      </w:r>
    </w:p>
    <w:p w14:paraId="47591ABA" w14:textId="77777777" w:rsidR="00066337" w:rsidRDefault="00066337" w:rsidP="00066337">
      <w:pPr>
        <w:rPr>
          <w:rFonts w:ascii="굴림" w:hAnsi="굴림"/>
          <w:szCs w:val="21"/>
        </w:rPr>
      </w:pPr>
    </w:p>
    <w:p w14:paraId="016CF4D1" w14:textId="1B9D6D07" w:rsidR="00C94453" w:rsidRPr="00C94453" w:rsidRDefault="00C94453" w:rsidP="00C94453">
      <w:pPr>
        <w:rPr>
          <w:rFonts w:ascii="굴림" w:hAnsi="굴림"/>
          <w:szCs w:val="21"/>
        </w:rPr>
      </w:pPr>
      <w:r w:rsidRPr="00865F81">
        <w:rPr>
          <w:rFonts w:ascii="궁서체" w:eastAsia="궁서체" w:hAnsi="궁서체" w:hint="eastAsia"/>
          <w:b/>
          <w:bCs/>
          <w:sz w:val="26"/>
          <w:szCs w:val="26"/>
        </w:rPr>
        <w:t>삼성SDI 4.5조 실탄 기대</w:t>
      </w:r>
      <w:r w:rsidR="00865F81">
        <w:rPr>
          <w:rFonts w:ascii="궁서체" w:eastAsia="궁서체" w:hAnsi="궁서체" w:hint="eastAsia"/>
          <w:b/>
          <w:bCs/>
          <w:sz w:val="26"/>
          <w:szCs w:val="26"/>
        </w:rPr>
        <w:t xml:space="preserve"> </w:t>
      </w:r>
      <w:r w:rsidRPr="00865F81">
        <w:rPr>
          <w:rFonts w:ascii="궁서체" w:eastAsia="궁서체" w:hAnsi="궁서체" w:hint="eastAsia"/>
          <w:b/>
          <w:bCs/>
          <w:sz w:val="26"/>
          <w:szCs w:val="26"/>
        </w:rPr>
        <w:t>…이차전지株 랠리</w:t>
      </w:r>
      <w:r w:rsidR="0065527F">
        <w:rPr>
          <w:rFonts w:ascii="굴림" w:hAnsi="굴림" w:hint="eastAsia"/>
          <w:szCs w:val="21"/>
        </w:rPr>
        <w:t xml:space="preserve"> </w:t>
      </w:r>
      <w:r w:rsidR="0065527F">
        <w:rPr>
          <w:rFonts w:ascii="굴림" w:hAnsi="굴림"/>
        </w:rPr>
        <w:t xml:space="preserve"> -</w:t>
      </w:r>
      <w:r w:rsidR="0065527F">
        <w:rPr>
          <w:rFonts w:ascii="굴림" w:hAnsi="굴림" w:hint="eastAsia"/>
        </w:rPr>
        <w:t>매경</w:t>
      </w:r>
    </w:p>
    <w:p w14:paraId="61AB9085" w14:textId="49E308F3" w:rsidR="00C94453" w:rsidRPr="00865F81" w:rsidRDefault="00C94453" w:rsidP="00C94453">
      <w:pPr>
        <w:rPr>
          <w:rFonts w:ascii="굴림" w:hAnsi="굴림"/>
          <w:b/>
          <w:bCs/>
          <w:sz w:val="22"/>
          <w:szCs w:val="22"/>
        </w:rPr>
      </w:pPr>
      <w:r w:rsidRPr="00865F81">
        <w:rPr>
          <w:rFonts w:ascii="굴림" w:hAnsi="굴림" w:hint="eastAsia"/>
          <w:b/>
          <w:bCs/>
          <w:sz w:val="22"/>
          <w:szCs w:val="22"/>
        </w:rPr>
        <w:t>삼성디스플레이 지분 매각에 ESS 투자 기대 속 동반 강세</w:t>
      </w:r>
    </w:p>
    <w:p w14:paraId="0DD41E74" w14:textId="77777777" w:rsidR="00C94453" w:rsidRPr="00865F81" w:rsidRDefault="00C94453" w:rsidP="00C94453">
      <w:pPr>
        <w:rPr>
          <w:rFonts w:ascii="굴림" w:hAnsi="굴림"/>
          <w:b/>
          <w:bCs/>
          <w:sz w:val="22"/>
          <w:szCs w:val="22"/>
        </w:rPr>
      </w:pPr>
      <w:r w:rsidRPr="00865F81">
        <w:rPr>
          <w:rFonts w:ascii="굴림" w:hAnsi="굴림" w:hint="eastAsia"/>
          <w:b/>
          <w:bCs/>
          <w:sz w:val="22"/>
          <w:szCs w:val="22"/>
        </w:rPr>
        <w:t>삼성SDI 7%·엘앤에프 16%↑</w:t>
      </w:r>
    </w:p>
    <w:p w14:paraId="28C0F121" w14:textId="4E24B55D" w:rsidR="00C94453" w:rsidRPr="00C94453" w:rsidRDefault="00C94453" w:rsidP="00C94453">
      <w:pPr>
        <w:rPr>
          <w:rFonts w:ascii="굴림" w:hAnsi="굴림"/>
          <w:szCs w:val="21"/>
        </w:rPr>
      </w:pPr>
      <w:r w:rsidRPr="00C94453">
        <w:rPr>
          <w:rFonts w:ascii="굴림" w:hAnsi="굴림" w:hint="eastAsia"/>
          <w:szCs w:val="21"/>
        </w:rPr>
        <w:lastRenderedPageBreak/>
        <w:t>삼성SDI가 4조4500억원 규모 삼성디스플레이 지분을 매각한다고 발표한 뒤 북미 에너지저장장치(ESS) 배터리와 관련해 투자 확대 기대가 커지며 8% 가까이 급등했다. ESS 성장 기대와 순환매가 맞물리며 주요 2차전지주도 덩달아 강세를 보였다.</w:t>
      </w:r>
      <w:r>
        <w:rPr>
          <w:rFonts w:ascii="굴림" w:hAnsi="굴림"/>
          <w:szCs w:val="21"/>
        </w:rPr>
        <w:t xml:space="preserve"> </w:t>
      </w:r>
      <w:r w:rsidRPr="00C94453">
        <w:rPr>
          <w:rFonts w:ascii="굴림" w:hAnsi="굴림" w:hint="eastAsia"/>
          <w:szCs w:val="21"/>
        </w:rPr>
        <w:t>24일 한국거래소에 따르면 이날 삼성SDI는 전 거래일보다 7.74% 상승한 채 마감했다. 엘앤에프는 16.36%, 에코프로비엠과 포스코퓨처엠은 각각 10.80%, 10.33% 급등했다. 에코프로도 7.59%, LG에너지솔루션은 5.39%, SK이노베이션 역시 4.33% 올랐다.</w:t>
      </w:r>
      <w:r>
        <w:rPr>
          <w:rFonts w:ascii="굴림" w:hAnsi="굴림"/>
          <w:szCs w:val="21"/>
        </w:rPr>
        <w:t xml:space="preserve"> </w:t>
      </w:r>
      <w:r w:rsidRPr="00C94453">
        <w:rPr>
          <w:rFonts w:ascii="굴림" w:hAnsi="굴림" w:hint="eastAsia"/>
          <w:szCs w:val="21"/>
        </w:rPr>
        <w:t>삼성SDI는 지난 21일 보유 중인 삼성디스플레이 주식 1308만8235주를 약 4조4500억원에 삼성디스플레이에 양도한다고 공시했다. 거래 예정일은 27일로 매각 후 지분율은 15.2%에서 10.2%로 낮아진다. 회사는 양도 목적을 '미래 성장동력 확보를 위한 투자 재원 마련'이라고 밝혔다. 증권가에서는 매각대금 상당 부분이 북미 ESS 배터리 생산능력 확대에 활용될 것으로 보고 있다. 삼성SDI는 앞서 지난 11일 제너럴모터스(GM)와 맺었던 북미 배터리 합작투자 계약을 종료하고 합작사 'SDI-GM Synergy Cells(시너지셀즈)'의 GM 보유 지분 49.99%를 인수해 단독 법인으로 운영하기로 했다.</w:t>
      </w:r>
    </w:p>
    <w:p w14:paraId="0CEF3E3B" w14:textId="77777777" w:rsidR="00C94453" w:rsidRPr="00C94453" w:rsidRDefault="00C94453" w:rsidP="00C94453">
      <w:pPr>
        <w:rPr>
          <w:rFonts w:ascii="굴림" w:hAnsi="굴림"/>
          <w:szCs w:val="21"/>
        </w:rPr>
      </w:pPr>
    </w:p>
    <w:p w14:paraId="0D3F1719" w14:textId="34381CBC" w:rsidR="00C94453" w:rsidRPr="00C94453" w:rsidRDefault="00C94453" w:rsidP="00C94453">
      <w:pPr>
        <w:rPr>
          <w:rFonts w:ascii="굴림" w:hAnsi="굴림"/>
          <w:szCs w:val="21"/>
        </w:rPr>
      </w:pPr>
      <w:r w:rsidRPr="00C94453">
        <w:rPr>
          <w:rFonts w:ascii="굴림" w:hAnsi="굴림" w:hint="eastAsia"/>
          <w:szCs w:val="21"/>
        </w:rPr>
        <w:t>장정훈 삼성증권 연구원은 이번 매각에 대해 "북미 증설에 필요한 자금 부담을 단기에 해소시킨다는 점에서 긍정적"이라고 평가했다. 다만 시장에서 삼성디스플레이 지분 전량 매각도 기대했던 만큼 일부만 처분한 점은 다소 아쉽다고 덧붙였다.</w:t>
      </w:r>
      <w:r>
        <w:rPr>
          <w:rFonts w:ascii="굴림" w:hAnsi="굴림"/>
          <w:szCs w:val="21"/>
        </w:rPr>
        <w:t xml:space="preserve"> </w:t>
      </w:r>
      <w:r w:rsidRPr="00C94453">
        <w:rPr>
          <w:rFonts w:ascii="굴림" w:hAnsi="굴림" w:hint="eastAsia"/>
          <w:szCs w:val="21"/>
        </w:rPr>
        <w:t>신영증권은 매각 재원을 활용한 투자가 가속화되면서 삼성SDI의 북미 ESS 배터리 생산능력이 올해 말 약 30GWh에서 2028년 말 50GWh 이상으로 늘어날 것이라고 전망했다. 박진수 신영증권 연구원은 "이번 공시를 통해 북미 ESS 배터리 생산능력을 높이기 위한 재원 조달 방식이 구체화됐다"고 설명했다. 전기차 수요 둔화에도 인공지능(AI) 데이터센터 확대로 전력 수요와 전력망 안정성 관리 필요성이 커지면서 ESS가 2차전지 업황의 새로운 성장축으로 부상할 것이란 기대도 투자심리를 끌어올렸다. 김현수 하나증권 연구원은 "에너지 부족, 에너지 안보, 전력 품질 관리라는 세 가지 논리가 맞물리며 크게 증가할 ESS 수주에 대비할 필요가 있다"고 지적했다.</w:t>
      </w:r>
      <w:r>
        <w:rPr>
          <w:rFonts w:ascii="굴림" w:hAnsi="굴림"/>
          <w:szCs w:val="21"/>
        </w:rPr>
        <w:t xml:space="preserve"> </w:t>
      </w:r>
      <w:r w:rsidRPr="00C94453">
        <w:rPr>
          <w:rFonts w:ascii="굴림" w:hAnsi="굴림" w:hint="eastAsia"/>
          <w:szCs w:val="21"/>
        </w:rPr>
        <w:t>최근 반도체주에 집중됐던 매수세가 다른 업종으로 확산할 수 있다는 순환매 기대도 이날 2차전지주 강세에 힘을 보탠 것으로 풀이된다.</w:t>
      </w:r>
    </w:p>
    <w:p w14:paraId="4865D786" w14:textId="77777777" w:rsidR="00C94453" w:rsidRPr="00C94453" w:rsidRDefault="00C94453" w:rsidP="00C94453">
      <w:pPr>
        <w:rPr>
          <w:rFonts w:ascii="굴림" w:hAnsi="굴림"/>
          <w:szCs w:val="21"/>
        </w:rPr>
      </w:pPr>
    </w:p>
    <w:p w14:paraId="4BBDDDB3" w14:textId="16BD22DD" w:rsidR="006F2295" w:rsidRPr="006F2295" w:rsidRDefault="006F2295" w:rsidP="006F2295">
      <w:pPr>
        <w:rPr>
          <w:rFonts w:ascii="굴림" w:hAnsi="굴림"/>
          <w:szCs w:val="21"/>
        </w:rPr>
      </w:pPr>
      <w:r w:rsidRPr="00865F81">
        <w:rPr>
          <w:rFonts w:ascii="궁서체" w:eastAsia="궁서체" w:hAnsi="궁서체" w:hint="eastAsia"/>
          <w:b/>
          <w:bCs/>
          <w:sz w:val="26"/>
          <w:szCs w:val="26"/>
        </w:rPr>
        <w:t>LG이노텍 "AI기판이 새 엔진"…영업익 1조클럽 청신호</w:t>
      </w:r>
      <w:r w:rsidR="0065527F">
        <w:rPr>
          <w:rFonts w:ascii="굴림" w:hAnsi="굴림" w:hint="eastAsia"/>
          <w:szCs w:val="21"/>
        </w:rPr>
        <w:t xml:space="preserve"> </w:t>
      </w:r>
      <w:r w:rsidR="0065527F">
        <w:rPr>
          <w:rFonts w:ascii="굴림" w:hAnsi="굴림"/>
        </w:rPr>
        <w:t xml:space="preserve"> -</w:t>
      </w:r>
      <w:r w:rsidR="0065527F">
        <w:rPr>
          <w:rFonts w:ascii="굴림" w:hAnsi="굴림" w:hint="eastAsia"/>
        </w:rPr>
        <w:t>매경</w:t>
      </w:r>
    </w:p>
    <w:p w14:paraId="4F7E78A8" w14:textId="3A31D4AD" w:rsidR="006F2295" w:rsidRPr="00865F81" w:rsidRDefault="006F2295" w:rsidP="006F2295">
      <w:pPr>
        <w:rPr>
          <w:rFonts w:ascii="굴림" w:hAnsi="굴림"/>
          <w:b/>
          <w:bCs/>
          <w:sz w:val="22"/>
          <w:szCs w:val="22"/>
        </w:rPr>
      </w:pPr>
      <w:r w:rsidRPr="00865F81">
        <w:rPr>
          <w:rFonts w:ascii="굴림" w:hAnsi="굴림" w:hint="eastAsia"/>
          <w:b/>
          <w:bCs/>
          <w:sz w:val="22"/>
          <w:szCs w:val="22"/>
        </w:rPr>
        <w:t>카메라모듈 편중 벗어나 고수익 반도체기판 확장,</w:t>
      </w:r>
      <w:r w:rsidRPr="00865F81">
        <w:rPr>
          <w:rFonts w:ascii="굴림" w:hAnsi="굴림"/>
          <w:b/>
          <w:bCs/>
          <w:sz w:val="22"/>
          <w:szCs w:val="22"/>
        </w:rPr>
        <w:t xml:space="preserve"> </w:t>
      </w:r>
      <w:r w:rsidRPr="00865F81">
        <w:rPr>
          <w:rFonts w:ascii="굴림" w:hAnsi="굴림" w:hint="eastAsia"/>
          <w:b/>
          <w:bCs/>
          <w:sz w:val="22"/>
          <w:szCs w:val="22"/>
        </w:rPr>
        <w:t>상반기 영업익 5천억 넘어</w:t>
      </w:r>
    </w:p>
    <w:p w14:paraId="4E7965E9" w14:textId="5D37BD85" w:rsidR="006F2295" w:rsidRPr="00865F81" w:rsidRDefault="006F2295" w:rsidP="006F2295">
      <w:pPr>
        <w:rPr>
          <w:rFonts w:ascii="굴림" w:hAnsi="굴림"/>
          <w:b/>
          <w:bCs/>
          <w:sz w:val="22"/>
          <w:szCs w:val="22"/>
        </w:rPr>
      </w:pPr>
      <w:r w:rsidRPr="00865F81">
        <w:rPr>
          <w:rFonts w:ascii="굴림" w:hAnsi="굴림" w:hint="eastAsia"/>
          <w:b/>
          <w:bCs/>
          <w:sz w:val="22"/>
          <w:szCs w:val="22"/>
        </w:rPr>
        <w:t>작년동기보다 300% 급증,</w:t>
      </w:r>
      <w:r w:rsidRPr="00865F81">
        <w:rPr>
          <w:rFonts w:ascii="굴림" w:hAnsi="굴림"/>
          <w:b/>
          <w:bCs/>
          <w:sz w:val="22"/>
          <w:szCs w:val="22"/>
        </w:rPr>
        <w:t xml:space="preserve"> </w:t>
      </w:r>
      <w:r w:rsidRPr="00865F81">
        <w:rPr>
          <w:rFonts w:ascii="굴림" w:hAnsi="굴림" w:hint="eastAsia"/>
          <w:b/>
          <w:bCs/>
          <w:sz w:val="22"/>
          <w:szCs w:val="22"/>
        </w:rPr>
        <w:t>내년 AI 서버용 기판 공급 글로벌 빅테크 고객사 확보</w:t>
      </w:r>
    </w:p>
    <w:p w14:paraId="53C070C6" w14:textId="77777777" w:rsidR="006F2295" w:rsidRPr="006F2295" w:rsidRDefault="006F2295" w:rsidP="006F2295">
      <w:pPr>
        <w:rPr>
          <w:rFonts w:ascii="굴림" w:hAnsi="굴림"/>
          <w:szCs w:val="21"/>
        </w:rPr>
      </w:pPr>
      <w:r w:rsidRPr="006F2295">
        <w:rPr>
          <w:rFonts w:ascii="굴림" w:hAnsi="굴림" w:hint="eastAsia"/>
          <w:szCs w:val="21"/>
        </w:rPr>
        <w:t>LG이노텍이 '계절적 비수기'인 상반기에 괄목할 만한 실적 반등을 이뤄내며 올해 영업이익 '1조 클럽'에 복귀할 가능성이 커졌다. 문혁수 LG이노텍 대표(사장)가 취임 후 추진해온 사업 체질 개선 노력이 성과로 나오고 있다. 24일 LG이노텍 반기보고서에 따르면 회사는 올해 상반기 매출 11조621억원, 영업이익 5410억원을 기록해 전년 동기 대비 매출은 24%, 영업이익은 296% 증가했다.</w:t>
      </w:r>
    </w:p>
    <w:p w14:paraId="2E7BB43B" w14:textId="77777777" w:rsidR="006F2295" w:rsidRPr="006F2295" w:rsidRDefault="006F2295" w:rsidP="006F2295">
      <w:pPr>
        <w:rPr>
          <w:rFonts w:ascii="굴림" w:hAnsi="굴림"/>
          <w:szCs w:val="21"/>
        </w:rPr>
      </w:pPr>
      <w:r w:rsidRPr="006F2295">
        <w:rPr>
          <w:rFonts w:ascii="굴림" w:hAnsi="굴림" w:hint="eastAsia"/>
          <w:szCs w:val="21"/>
        </w:rPr>
        <w:t>LG이노텍의 계절적 비수기로 통했던 상반기에 이러한 어닝 서프라이즈를 기록한 것은 2022년 상반기에 영업이익 6471억원을 거둔 이후 처음이다. 그사이 LG이노텍의 상반기 영업이익은 1000억~3000억원대에 머물렀다. 이에 따라 증권가에서도 LG이노텍의 올해 영업이익이 1조원을 돌파할 것으로 예상한다. 2022년 이후 4년 만에 영업이익 1조 클럽에 복귀하게 된다.</w:t>
      </w:r>
    </w:p>
    <w:p w14:paraId="5ABE0829" w14:textId="77777777" w:rsidR="006F2295" w:rsidRPr="006F2295" w:rsidRDefault="006F2295" w:rsidP="006F2295">
      <w:pPr>
        <w:rPr>
          <w:rFonts w:ascii="굴림" w:hAnsi="굴림"/>
          <w:szCs w:val="21"/>
        </w:rPr>
      </w:pPr>
    </w:p>
    <w:p w14:paraId="7D61509A" w14:textId="69E4D112" w:rsidR="006F2295" w:rsidRPr="006F2295" w:rsidRDefault="006F2295" w:rsidP="006F2295">
      <w:pPr>
        <w:rPr>
          <w:rFonts w:ascii="굴림" w:hAnsi="굴림"/>
          <w:szCs w:val="21"/>
        </w:rPr>
      </w:pPr>
      <w:r w:rsidRPr="006F2295">
        <w:rPr>
          <w:rFonts w:ascii="굴림" w:hAnsi="굴림" w:hint="eastAsia"/>
          <w:szCs w:val="21"/>
        </w:rPr>
        <w:t>LG이노텍이 어닝 서프라이즈를 기록한 것은 카메라 모듈에 의존하던 사업 구조를 기판으로까지 확대하면서 수익성이 개선됐기 때문이다. 애플, 테슬라 등 스마트폰 기업과 자동차 등에 공급하는 카메라 모듈은 지금도 LG이노텍의 매출에서 80% 이상을 차지하는 핵심 사업이다. 하지만 스마트폰 성수기인 하반기에 매출이 집중된 데다 중국 기업들이 해당 시장에 진입하면서 LG이노텍 수익성도 점차 하락했다.</w:t>
      </w:r>
      <w:r>
        <w:rPr>
          <w:rFonts w:ascii="굴림" w:hAnsi="굴림"/>
          <w:szCs w:val="21"/>
        </w:rPr>
        <w:t xml:space="preserve"> </w:t>
      </w:r>
      <w:r w:rsidRPr="006F2295">
        <w:rPr>
          <w:rFonts w:ascii="굴림" w:hAnsi="굴림" w:hint="eastAsia"/>
          <w:szCs w:val="21"/>
        </w:rPr>
        <w:t>이에 문 사장은 2023년 취임한 뒤 LG이노텍의 사업 개편을 추진해왔다. 외부 변수에도 흔들리지 않는 견고한 수익 창출 구조를 만들고 미래 성장을 이어가기 위해서다. 문 사장은 '고수익 사업 포트폴리오'를 이끌 핵심 사업으로 '수익성'과 '성장성'이라는 두 가지 키워드를 모두 충족하는 반도체 기판을 지목했다.</w:t>
      </w:r>
      <w:r>
        <w:rPr>
          <w:rFonts w:ascii="굴림" w:hAnsi="굴림"/>
          <w:szCs w:val="21"/>
        </w:rPr>
        <w:t xml:space="preserve"> </w:t>
      </w:r>
      <w:r w:rsidRPr="006F2295">
        <w:rPr>
          <w:rFonts w:ascii="굴림" w:hAnsi="굴림" w:hint="eastAsia"/>
          <w:szCs w:val="21"/>
        </w:rPr>
        <w:t>특히 글로벌 1등 제품에선 '위닝 테크' 확보에 주력하며 글로벌 경쟁사와의 격차를 더욱 벌렸다. 문 사장이 임직원에게 지속해서 강조해온 위닝 테크는 사업 수익성을 극대화하고 시장에서 이길 수 있는 차별화한 가치를 창출하는 기술 경쟁력이다.</w:t>
      </w:r>
    </w:p>
    <w:p w14:paraId="195E1ED5" w14:textId="77777777" w:rsidR="006F2295" w:rsidRPr="006F2295" w:rsidRDefault="006F2295" w:rsidP="006F2295">
      <w:pPr>
        <w:rPr>
          <w:rFonts w:ascii="굴림" w:hAnsi="굴림"/>
          <w:szCs w:val="21"/>
        </w:rPr>
      </w:pPr>
    </w:p>
    <w:p w14:paraId="053D09E9" w14:textId="2CB6A0DC" w:rsidR="00272F34" w:rsidRDefault="006F2295" w:rsidP="006F2295">
      <w:pPr>
        <w:rPr>
          <w:rFonts w:ascii="굴림" w:hAnsi="굴림"/>
          <w:szCs w:val="21"/>
        </w:rPr>
      </w:pPr>
      <w:r w:rsidRPr="006F2295">
        <w:rPr>
          <w:rFonts w:ascii="굴림" w:hAnsi="굴림" w:hint="eastAsia"/>
          <w:szCs w:val="21"/>
        </w:rPr>
        <w:t>구리 기둥 기술이 적용된 무선주파수 패키지형 시스템(RF-SiP) 기판이 대표적이다. LG이노텍은 2016년부터 글로벌 RF-SiP 기판 시장에서 점유율 1위를 유지하고 있다.</w:t>
      </w:r>
      <w:r>
        <w:rPr>
          <w:rFonts w:ascii="굴림" w:hAnsi="굴림"/>
          <w:szCs w:val="21"/>
        </w:rPr>
        <w:t xml:space="preserve"> </w:t>
      </w:r>
      <w:r w:rsidRPr="006F2295">
        <w:rPr>
          <w:rFonts w:ascii="굴림" w:hAnsi="굴림" w:hint="eastAsia"/>
          <w:szCs w:val="21"/>
        </w:rPr>
        <w:t xml:space="preserve">스마트폰 슬림화에 결정적 역할을 한 이 공법을 세계 최초로 적용해 경쟁사와 차별화했다. 그 결과 올해 LG이노텍의 시장 </w:t>
      </w:r>
      <w:r w:rsidRPr="006F2295">
        <w:rPr>
          <w:rFonts w:ascii="굴림" w:hAnsi="굴림" w:hint="eastAsia"/>
          <w:szCs w:val="21"/>
        </w:rPr>
        <w:lastRenderedPageBreak/>
        <w:t>점유율은 80%에 육박할 전망이다. 고객 수요가 계속되자 LG이노텍은 최근 대규모 투자를 결정했다. 지난 6월 베트남에 1조원 이상을 투자해 반도체 기판 생산라인 증설에 돌입했다. RF-SiP 기판뿐 아니라 플립칩 칩스케일 패키지(FC-CSP), 플립칩 볼그리드어레이(FC-BGA) 기판이 적용처 확대와 수요 급증으로 공급이 부족해질 것이라는 판단에서다.</w:t>
      </w:r>
    </w:p>
    <w:p w14:paraId="709C6B58" w14:textId="77777777" w:rsidR="00272F34" w:rsidRDefault="00272F34" w:rsidP="00FC7F9F">
      <w:pPr>
        <w:rPr>
          <w:rFonts w:ascii="굴림" w:hAnsi="굴림"/>
          <w:szCs w:val="21"/>
        </w:rPr>
      </w:pPr>
    </w:p>
    <w:p w14:paraId="085E4621" w14:textId="362E6110" w:rsidR="00C94453" w:rsidRPr="00C94453" w:rsidRDefault="00C94453" w:rsidP="00C94453">
      <w:pPr>
        <w:rPr>
          <w:rFonts w:ascii="굴림" w:hAnsi="굴림"/>
          <w:szCs w:val="21"/>
        </w:rPr>
      </w:pPr>
      <w:r w:rsidRPr="00865F81">
        <w:rPr>
          <w:rFonts w:ascii="궁서체" w:eastAsia="궁서체" w:hAnsi="궁서체" w:hint="eastAsia"/>
          <w:b/>
          <w:bCs/>
          <w:sz w:val="26"/>
          <w:szCs w:val="26"/>
        </w:rPr>
        <w:t>AI사업 전략에 엇갈린 네카오 주가</w:t>
      </w:r>
      <w:r w:rsidR="0065527F">
        <w:rPr>
          <w:rFonts w:ascii="굴림" w:hAnsi="굴림" w:hint="eastAsia"/>
          <w:szCs w:val="21"/>
        </w:rPr>
        <w:t xml:space="preserve"> </w:t>
      </w:r>
      <w:r w:rsidR="0065527F">
        <w:rPr>
          <w:rFonts w:ascii="굴림" w:hAnsi="굴림"/>
        </w:rPr>
        <w:t xml:space="preserve"> -</w:t>
      </w:r>
      <w:r w:rsidR="0065527F">
        <w:rPr>
          <w:rFonts w:ascii="굴림" w:hAnsi="굴림" w:hint="eastAsia"/>
        </w:rPr>
        <w:t>매경</w:t>
      </w:r>
    </w:p>
    <w:p w14:paraId="67BE7C01" w14:textId="5E7FDCB2" w:rsidR="00C94453" w:rsidRPr="00865F81" w:rsidRDefault="00C94453" w:rsidP="00C94453">
      <w:pPr>
        <w:rPr>
          <w:rFonts w:ascii="굴림" w:hAnsi="굴림"/>
          <w:b/>
          <w:bCs/>
          <w:sz w:val="22"/>
          <w:szCs w:val="22"/>
        </w:rPr>
      </w:pPr>
      <w:r w:rsidRPr="00865F81">
        <w:rPr>
          <w:rFonts w:ascii="굴림" w:hAnsi="굴림" w:hint="eastAsia"/>
          <w:b/>
          <w:bCs/>
          <w:sz w:val="22"/>
          <w:szCs w:val="22"/>
        </w:rPr>
        <w:t>네이버 2주새 6% 오르며 기대,</w:t>
      </w:r>
      <w:r w:rsidRPr="00865F81">
        <w:rPr>
          <w:rFonts w:ascii="굴림" w:hAnsi="굴림"/>
          <w:b/>
          <w:bCs/>
          <w:sz w:val="22"/>
          <w:szCs w:val="22"/>
        </w:rPr>
        <w:t xml:space="preserve"> </w:t>
      </w:r>
      <w:r w:rsidRPr="00865F81">
        <w:rPr>
          <w:rFonts w:ascii="굴림" w:hAnsi="굴림" w:hint="eastAsia"/>
          <w:b/>
          <w:bCs/>
          <w:sz w:val="22"/>
          <w:szCs w:val="22"/>
        </w:rPr>
        <w:t>카카오는 반응 싸늘해 10% ↓</w:t>
      </w:r>
    </w:p>
    <w:p w14:paraId="56D60360" w14:textId="670E9A3E" w:rsidR="00C94453" w:rsidRPr="00C94453" w:rsidRDefault="00C94453" w:rsidP="00C94453">
      <w:pPr>
        <w:rPr>
          <w:rFonts w:ascii="굴림" w:hAnsi="굴림"/>
          <w:szCs w:val="21"/>
        </w:rPr>
      </w:pPr>
      <w:r w:rsidRPr="00C94453">
        <w:rPr>
          <w:rFonts w:ascii="굴림" w:hAnsi="굴림" w:hint="eastAsia"/>
          <w:szCs w:val="21"/>
        </w:rPr>
        <w:t>토종 플랫폼 기업인 네이버와 카카오는 글로벌 시장을 주도하는 미국 빅테크의 인공지능(AI) 혁신 서비스와 벌이는 경쟁에서 밀리면서 올해 상반기 국내 증시 랠리에서 철저히 소외됐다. 그나마 네이버는 강점인 검색 서비스와 인프라 확보에 집중하면서 주가도 소폭 반등세를 보였다.</w:t>
      </w:r>
      <w:r>
        <w:rPr>
          <w:rFonts w:ascii="굴림" w:hAnsi="굴림"/>
          <w:szCs w:val="21"/>
        </w:rPr>
        <w:t xml:space="preserve"> </w:t>
      </w:r>
      <w:r w:rsidRPr="00C94453">
        <w:rPr>
          <w:rFonts w:ascii="굴림" w:hAnsi="굴림" w:hint="eastAsia"/>
          <w:szCs w:val="21"/>
        </w:rPr>
        <w:t>반면 카카오는 뚜렷한 AI 수익 모델을 제시하지 못하면서 약세를 면치 못하는 모습이다.</w:t>
      </w:r>
      <w:r>
        <w:rPr>
          <w:rFonts w:ascii="굴림" w:hAnsi="굴림"/>
          <w:szCs w:val="21"/>
        </w:rPr>
        <w:t xml:space="preserve"> </w:t>
      </w:r>
      <w:r w:rsidRPr="00C94453">
        <w:rPr>
          <w:rFonts w:ascii="굴림" w:hAnsi="굴림" w:hint="eastAsia"/>
          <w:szCs w:val="21"/>
        </w:rPr>
        <w:t>24일 한국거래소에 따르면 네이버 주가는 최근 2주 새(8월 10~24일) 6.43% 오른 22만3500원에 장을 마감했다.</w:t>
      </w:r>
    </w:p>
    <w:p w14:paraId="6C118FAF" w14:textId="77777777" w:rsidR="00C94453" w:rsidRPr="00C94453" w:rsidRDefault="00C94453" w:rsidP="00C94453">
      <w:pPr>
        <w:rPr>
          <w:rFonts w:ascii="굴림" w:hAnsi="굴림"/>
          <w:szCs w:val="21"/>
        </w:rPr>
      </w:pPr>
      <w:r w:rsidRPr="00C94453">
        <w:rPr>
          <w:rFonts w:ascii="굴림" w:hAnsi="굴림" w:hint="eastAsia"/>
          <w:szCs w:val="21"/>
        </w:rPr>
        <w:t>반면 같은 기간 카카오 주가는 10.28% 하락했다. 네이버 주가가 등락을 거듭하며 바닥을 다지고 최근 반등세를 보이는 가운데 카카오 주가는 하락세가 이어지고 있다. 연초 대비로도 네이버는 7.84% 떨어지는 데 그쳤으나 카카오는 40.43% 급락했다.</w:t>
      </w:r>
    </w:p>
    <w:p w14:paraId="78C20C68" w14:textId="77777777" w:rsidR="00C94453" w:rsidRPr="00C94453" w:rsidRDefault="00C94453" w:rsidP="00C94453">
      <w:pPr>
        <w:rPr>
          <w:rFonts w:ascii="굴림" w:hAnsi="굴림"/>
          <w:szCs w:val="21"/>
        </w:rPr>
      </w:pPr>
    </w:p>
    <w:p w14:paraId="109A2757" w14:textId="7BFB7A1A" w:rsidR="00272F34" w:rsidRDefault="00C94453" w:rsidP="00C94453">
      <w:pPr>
        <w:rPr>
          <w:rFonts w:ascii="굴림" w:hAnsi="굴림"/>
          <w:szCs w:val="21"/>
        </w:rPr>
      </w:pPr>
      <w:r w:rsidRPr="00C94453">
        <w:rPr>
          <w:rFonts w:ascii="굴림" w:hAnsi="굴림" w:hint="eastAsia"/>
          <w:szCs w:val="21"/>
        </w:rPr>
        <w:t>특히 네이버는 최근 엔비디아·브룩필드와 협력해 글로벌 AI 팩토리 사업을 추진하며 돌파구 마련에 나섰다. 네이버는 현재 가파른 성장 구간에 있는 '네오클라우드' 사업에 뛰어들면서 AI 사업 수익화 기대가 모이고 있다.</w:t>
      </w:r>
      <w:r>
        <w:rPr>
          <w:rFonts w:ascii="굴림" w:hAnsi="굴림"/>
          <w:szCs w:val="21"/>
        </w:rPr>
        <w:t xml:space="preserve"> </w:t>
      </w:r>
      <w:r w:rsidRPr="00C94453">
        <w:rPr>
          <w:rFonts w:ascii="굴림" w:hAnsi="굴림" w:hint="eastAsia"/>
          <w:szCs w:val="21"/>
        </w:rPr>
        <w:t>목표주가 상향도 이어지고 있다. 지난달 한국투자증권이 네이버 목표주가를 33만원에서 36만원으로 높인 데 이어 이달 들어서는 신한투자증권이 24만원에서 27만원으로 상향한 바 있다.</w:t>
      </w:r>
      <w:r>
        <w:rPr>
          <w:rFonts w:ascii="굴림" w:hAnsi="굴림"/>
          <w:szCs w:val="21"/>
        </w:rPr>
        <w:t xml:space="preserve"> </w:t>
      </w:r>
      <w:r w:rsidRPr="00C94453">
        <w:rPr>
          <w:rFonts w:ascii="굴림" w:hAnsi="굴림" w:hint="eastAsia"/>
          <w:szCs w:val="21"/>
        </w:rPr>
        <w:t>반면 카카오는 최근 지배구조 개편과 함께 구체적인 주주환원 로드맵을 제시하며 기업가치 제고에 나섰지만 시장 반응은 차갑다. AI 신사업의 수익성 가시화가 절실한 상황에서 구체적인 주주환원 카드가 오히려 성장 재원 축소나 본업 동력 약화로 비치며 투자심리를 자극하지 못했다는 지적이다.</w:t>
      </w:r>
      <w:r>
        <w:rPr>
          <w:rFonts w:ascii="굴림" w:hAnsi="굴림"/>
          <w:szCs w:val="21"/>
        </w:rPr>
        <w:t xml:space="preserve"> </w:t>
      </w:r>
      <w:r w:rsidRPr="00C94453">
        <w:rPr>
          <w:rFonts w:ascii="굴림" w:hAnsi="굴림" w:hint="eastAsia"/>
          <w:szCs w:val="21"/>
        </w:rPr>
        <w:t>오동환 삼성증권 연구원은 "카카오 AI가 아직 AI 서비스 시장에서 높은 평가를 받지 못하는 만큼 글로벌 동종업체 대비 밸류에이션 프리미엄을 받기는 어렵다고 판단된다"고 지적했다.</w:t>
      </w:r>
    </w:p>
    <w:p w14:paraId="642BB38F" w14:textId="77777777" w:rsidR="00272F34" w:rsidRDefault="00272F34" w:rsidP="00FC7F9F">
      <w:pPr>
        <w:rPr>
          <w:rFonts w:ascii="굴림" w:hAnsi="굴림"/>
          <w:szCs w:val="21"/>
        </w:rPr>
      </w:pPr>
    </w:p>
    <w:p w14:paraId="3D14D282" w14:textId="016C69BB" w:rsidR="00066337" w:rsidRPr="00066337" w:rsidRDefault="00066337" w:rsidP="00066337">
      <w:pPr>
        <w:rPr>
          <w:rFonts w:ascii="굴림" w:hAnsi="굴림" w:hint="eastAsia"/>
          <w:szCs w:val="21"/>
        </w:rPr>
      </w:pPr>
      <w:r w:rsidRPr="00865F81">
        <w:rPr>
          <w:rFonts w:ascii="궁서체" w:eastAsia="궁서체" w:hAnsi="궁서체" w:hint="eastAsia"/>
          <w:b/>
          <w:bCs/>
          <w:sz w:val="26"/>
          <w:szCs w:val="26"/>
        </w:rPr>
        <w:t>美·유럽 홀린 K뷰티 화장발…</w:t>
      </w:r>
      <w:r w:rsidR="00865F81">
        <w:rPr>
          <w:rFonts w:ascii="궁서체" w:eastAsia="궁서체" w:hAnsi="궁서체" w:hint="eastAsia"/>
          <w:b/>
          <w:bCs/>
          <w:sz w:val="26"/>
          <w:szCs w:val="26"/>
        </w:rPr>
        <w:t xml:space="preserve"> </w:t>
      </w:r>
      <w:r w:rsidRPr="00865F81">
        <w:rPr>
          <w:rFonts w:ascii="궁서체" w:eastAsia="궁서체" w:hAnsi="궁서체" w:hint="eastAsia"/>
          <w:b/>
          <w:bCs/>
          <w:sz w:val="26"/>
          <w:szCs w:val="26"/>
        </w:rPr>
        <w:t>주가 반도체주보다 더 뛰었다</w:t>
      </w:r>
      <w:r w:rsidRPr="00066337">
        <w:rPr>
          <w:rFonts w:ascii="굴림" w:hAnsi="굴림" w:hint="eastAsia"/>
          <w:szCs w:val="21"/>
        </w:rPr>
        <w:t xml:space="preserve"> </w:t>
      </w:r>
      <w:r w:rsidR="003870B1">
        <w:rPr>
          <w:rFonts w:ascii="굴림" w:hAnsi="굴림"/>
          <w:szCs w:val="21"/>
        </w:rPr>
        <w:t xml:space="preserve"> </w:t>
      </w:r>
      <w:r w:rsidR="003870B1" w:rsidRPr="003870B1">
        <w:rPr>
          <w:rFonts w:ascii="굴림" w:hAnsi="굴림"/>
        </w:rPr>
        <w:t>-</w:t>
      </w:r>
      <w:r w:rsidR="003870B1" w:rsidRPr="003870B1">
        <w:rPr>
          <w:rFonts w:ascii="굴림" w:hAnsi="굴림" w:hint="eastAsia"/>
        </w:rPr>
        <w:t>한경</w:t>
      </w:r>
    </w:p>
    <w:p w14:paraId="5F5FAA69" w14:textId="1A8248FF" w:rsidR="00066337" w:rsidRPr="00865F81" w:rsidRDefault="00066337" w:rsidP="00066337">
      <w:pPr>
        <w:rPr>
          <w:rFonts w:ascii="굴림" w:hAnsi="굴림" w:hint="eastAsia"/>
          <w:b/>
          <w:bCs/>
          <w:sz w:val="22"/>
          <w:szCs w:val="22"/>
        </w:rPr>
      </w:pPr>
      <w:r w:rsidRPr="00865F81">
        <w:rPr>
          <w:rFonts w:ascii="굴림" w:hAnsi="굴림" w:hint="eastAsia"/>
          <w:b/>
          <w:bCs/>
          <w:sz w:val="22"/>
          <w:szCs w:val="22"/>
        </w:rPr>
        <w:t>코스맥스 최근 한 달간 55% 급등</w:t>
      </w:r>
      <w:r w:rsidRPr="00865F81">
        <w:rPr>
          <w:rFonts w:ascii="굴림" w:hAnsi="굴림" w:hint="eastAsia"/>
          <w:b/>
          <w:bCs/>
          <w:sz w:val="22"/>
          <w:szCs w:val="22"/>
        </w:rPr>
        <w:t>,</w:t>
      </w:r>
      <w:r w:rsidRPr="00865F81">
        <w:rPr>
          <w:rFonts w:ascii="굴림" w:hAnsi="굴림"/>
          <w:b/>
          <w:bCs/>
          <w:sz w:val="22"/>
          <w:szCs w:val="22"/>
        </w:rPr>
        <w:t xml:space="preserve"> </w:t>
      </w:r>
      <w:r w:rsidRPr="00865F81">
        <w:rPr>
          <w:rFonts w:ascii="굴림" w:hAnsi="굴림" w:hint="eastAsia"/>
          <w:b/>
          <w:bCs/>
          <w:sz w:val="22"/>
          <w:szCs w:val="22"/>
        </w:rPr>
        <w:t>다른 ODM업체도 두 자릿수 상승</w:t>
      </w:r>
    </w:p>
    <w:p w14:paraId="0DACD510" w14:textId="527A4144" w:rsidR="00066337" w:rsidRPr="00865F81" w:rsidRDefault="00066337" w:rsidP="00066337">
      <w:pPr>
        <w:rPr>
          <w:rFonts w:ascii="굴림" w:hAnsi="굴림" w:hint="eastAsia"/>
          <w:b/>
          <w:bCs/>
          <w:sz w:val="22"/>
          <w:szCs w:val="22"/>
        </w:rPr>
      </w:pPr>
      <w:r w:rsidRPr="00865F81">
        <w:rPr>
          <w:rFonts w:ascii="굴림" w:hAnsi="굴림" w:hint="eastAsia"/>
          <w:b/>
          <w:bCs/>
          <w:sz w:val="22"/>
          <w:szCs w:val="22"/>
        </w:rPr>
        <w:t>LG생활건강·아모레퍼시픽 '1세대 뷰티주'도 반등</w:t>
      </w:r>
      <w:r w:rsidRPr="00865F81">
        <w:rPr>
          <w:rFonts w:ascii="굴림" w:hAnsi="굴림" w:hint="eastAsia"/>
          <w:b/>
          <w:bCs/>
          <w:sz w:val="22"/>
          <w:szCs w:val="22"/>
        </w:rPr>
        <w:t>,</w:t>
      </w:r>
      <w:r w:rsidRPr="00865F81">
        <w:rPr>
          <w:rFonts w:ascii="굴림" w:hAnsi="굴림"/>
          <w:b/>
          <w:bCs/>
          <w:sz w:val="22"/>
          <w:szCs w:val="22"/>
        </w:rPr>
        <w:t xml:space="preserve"> </w:t>
      </w:r>
      <w:r w:rsidRPr="00865F81">
        <w:rPr>
          <w:rFonts w:ascii="굴림" w:hAnsi="굴림" w:hint="eastAsia"/>
          <w:b/>
          <w:bCs/>
          <w:sz w:val="22"/>
          <w:szCs w:val="22"/>
        </w:rPr>
        <w:t>화장품 수출 확대에 호실적 기대</w:t>
      </w:r>
    </w:p>
    <w:p w14:paraId="0D4D6CD3" w14:textId="7BC4C018" w:rsidR="00066337" w:rsidRPr="00066337" w:rsidRDefault="00066337" w:rsidP="00066337">
      <w:pPr>
        <w:rPr>
          <w:rFonts w:ascii="굴림" w:hAnsi="굴림" w:hint="eastAsia"/>
          <w:szCs w:val="21"/>
        </w:rPr>
      </w:pPr>
      <w:r w:rsidRPr="00066337">
        <w:rPr>
          <w:rFonts w:ascii="굴림" w:hAnsi="굴림" w:hint="eastAsia"/>
          <w:szCs w:val="21"/>
        </w:rPr>
        <w:t>화장품 관련주가 미국·유럽 중심의 수출 호황에 힘입어 고공행진하고 있다. 제조업자개발생산(ODM) 업체뿐 아니라 전통 화장품 기업 LG생활건강·아모레퍼시픽도 중국 의존도를 낮추고 서구권 중심으로 사업 구조를 재편한 효과를 보고 있다. 증권가에서는 앞으로도 수출 확대에 따른 이들 기업의 실적 개선세가 계속될 것으로 전망했다.</w:t>
      </w:r>
      <w:r>
        <w:rPr>
          <w:rFonts w:ascii="굴림" w:hAnsi="굴림"/>
          <w:szCs w:val="21"/>
        </w:rPr>
        <w:t xml:space="preserve"> </w:t>
      </w:r>
      <w:r w:rsidRPr="00066337">
        <w:rPr>
          <w:rFonts w:ascii="굴림" w:hAnsi="굴림" w:hint="eastAsia"/>
          <w:szCs w:val="21"/>
        </w:rPr>
        <w:t>24일 한국거래소에 따르면 코스맥스는 이날 5.54% 오른 28만6000원에 거래를 마쳤다. 장중 한때 28만8000원까지 상승해 상장 후 역대 최고가를 경신했다. 이 회사 주가는 최근 한 달간 54.85% 뛰었다. 같은 기간 다른 ODM 업체인 코스메카코리아와 한국콜마도 각각 67.87%, 39.65% 급등했다. 코스피지수가 5.64%, KRX 반도체지수가 7.73% 하락한 것과 비교해 괄목할 만한 성과다.</w:t>
      </w:r>
    </w:p>
    <w:p w14:paraId="6E548BA7" w14:textId="77777777" w:rsidR="00066337" w:rsidRPr="00066337" w:rsidRDefault="00066337" w:rsidP="00066337">
      <w:pPr>
        <w:rPr>
          <w:rFonts w:ascii="굴림" w:hAnsi="굴림"/>
          <w:szCs w:val="21"/>
        </w:rPr>
      </w:pPr>
    </w:p>
    <w:p w14:paraId="04B0606C" w14:textId="77777777" w:rsidR="00865F81" w:rsidRDefault="00066337" w:rsidP="00066337">
      <w:pPr>
        <w:rPr>
          <w:rFonts w:ascii="굴림" w:hAnsi="굴림"/>
          <w:szCs w:val="21"/>
        </w:rPr>
      </w:pPr>
      <w:r w:rsidRPr="00066337">
        <w:rPr>
          <w:rFonts w:ascii="굴림" w:hAnsi="굴림" w:hint="eastAsia"/>
          <w:szCs w:val="21"/>
        </w:rPr>
        <w:t>이외 화장품 유통사 실리콘투가 35.85% 뛰었고 1세대 K뷰티 기업 LG생활건강과 아모레퍼시픽도 각각 27.42% 17.56% 상승했다. 삼성전자·SK하이닉스 등 반도체주에 쏠렸던 자금이 일부 화장품주로 이동했다는 분석이 나온다. 화장품 수출이 크게 늘면서 호실적을 거둘 것이란 기대가 커지고 있기 때문이다. 특히 LG생활건강과 아모레퍼시픽은 높은 중국 의존도를 낮추고 서구권 시장 확장에 주력한 결과가 실적으로 확인되면서 주가가 급등한 것으로 분석된다.</w:t>
      </w:r>
      <w:r>
        <w:rPr>
          <w:rFonts w:ascii="굴림" w:hAnsi="굴림"/>
          <w:szCs w:val="21"/>
        </w:rPr>
        <w:t xml:space="preserve"> </w:t>
      </w:r>
      <w:r w:rsidRPr="00066337">
        <w:rPr>
          <w:rFonts w:ascii="굴림" w:hAnsi="굴림" w:hint="eastAsia"/>
          <w:szCs w:val="21"/>
        </w:rPr>
        <w:t>실제 화장품 수출은 기저 부담에도 불구하고 증가세를 이어가고 있다. 한국무역통계 정보포털(TRASS)에 따르면 이번달 1~20일 화장품 수출액은 7억1400만달러로 1년 전 같은 기간보다 71.8% 증가했다. 특히 미국·캐나다(2억3800만달러)와 유럽(1억6200만달러)에서 각각 182.7%, 108.4% 급증했다.</w:t>
      </w:r>
      <w:r>
        <w:rPr>
          <w:rFonts w:ascii="굴림" w:hAnsi="굴림"/>
          <w:szCs w:val="21"/>
        </w:rPr>
        <w:t xml:space="preserve"> </w:t>
      </w:r>
    </w:p>
    <w:p w14:paraId="448D6647" w14:textId="77777777" w:rsidR="00865F81" w:rsidRDefault="00865F81" w:rsidP="00066337">
      <w:pPr>
        <w:rPr>
          <w:rFonts w:ascii="굴림" w:hAnsi="굴림"/>
          <w:szCs w:val="21"/>
        </w:rPr>
      </w:pPr>
    </w:p>
    <w:p w14:paraId="064B8E47" w14:textId="4D64321D" w:rsidR="00272F34" w:rsidRDefault="00066337" w:rsidP="00066337">
      <w:pPr>
        <w:rPr>
          <w:rFonts w:ascii="굴림" w:hAnsi="굴림"/>
          <w:szCs w:val="21"/>
        </w:rPr>
      </w:pPr>
      <w:r w:rsidRPr="00066337">
        <w:rPr>
          <w:rFonts w:ascii="굴림" w:hAnsi="굴림" w:hint="eastAsia"/>
          <w:szCs w:val="21"/>
        </w:rPr>
        <w:t xml:space="preserve">한유정 한화투자증권 연구원은 "과거에는 기저가 낮은 국가에서의 높은 성장률에 의미를 뒀다면, 이제는 높은 기저에서도 수출액의 절대 수준이 높아지고 있다"며 "미국뿐 아니라 유럽에서 주요 브랜드와 유통사의 성장이 동시에 나타나면서 과거 중국 중심의 단일 성장축과는 성격이 달라졌다"고 </w:t>
      </w:r>
      <w:r w:rsidRPr="00066337">
        <w:rPr>
          <w:rFonts w:ascii="굴림" w:hAnsi="굴림" w:hint="eastAsia"/>
          <w:szCs w:val="21"/>
        </w:rPr>
        <w:lastRenderedPageBreak/>
        <w:t>분석했다.</w:t>
      </w:r>
      <w:r w:rsidR="00865F81">
        <w:rPr>
          <w:rFonts w:ascii="굴림" w:hAnsi="굴림"/>
          <w:szCs w:val="21"/>
        </w:rPr>
        <w:t xml:space="preserve"> </w:t>
      </w:r>
      <w:r w:rsidRPr="00066337">
        <w:rPr>
          <w:rFonts w:ascii="굴림" w:hAnsi="굴림" w:hint="eastAsia"/>
          <w:szCs w:val="21"/>
        </w:rPr>
        <w:t>증권가에서는 당분간 화장품 수출이 증가하면서 관련 기업의 실적이 개선세를 이어갈 것으로 전망했다. 그동안 국내 화장품 기업이 미국 아마존 중심으로 성장하면서 행사 시즌의 영향을 크게 받았으나, 앞으로는 이 같은 계절성에서 벗어날 수 있을 것이란 관측이 나온다.</w:t>
      </w:r>
      <w:r>
        <w:rPr>
          <w:rFonts w:ascii="굴림" w:hAnsi="굴림"/>
          <w:szCs w:val="21"/>
        </w:rPr>
        <w:t xml:space="preserve"> </w:t>
      </w:r>
      <w:r w:rsidRPr="00066337">
        <w:rPr>
          <w:rFonts w:ascii="굴림" w:hAnsi="굴림" w:hint="eastAsia"/>
          <w:szCs w:val="21"/>
        </w:rPr>
        <w:t>권우정 교보증권 연구원은 "미국에서의 오프라인 비중 확대와 유럽 등 신규 지역 진출로 매출 계절성이 완화될 수 있다"며 "과거 주가와 밸류에이션(실적 대비 주가 수준)을 제약하던 계절성 역시 약화될 가능성이 높다"고 짚었다.</w:t>
      </w:r>
      <w:r>
        <w:rPr>
          <w:rFonts w:ascii="굴림" w:hAnsi="굴림"/>
          <w:szCs w:val="21"/>
        </w:rPr>
        <w:t xml:space="preserve"> </w:t>
      </w:r>
      <w:r w:rsidRPr="00066337">
        <w:rPr>
          <w:rFonts w:ascii="굴림" w:hAnsi="굴림" w:hint="eastAsia"/>
          <w:szCs w:val="21"/>
        </w:rPr>
        <w:t>이어 "높은 기저에도 수출과 기업 실적의 증가율이 재차 높아지고 있다는 점에서 업종 전반의 밸류에이션 프리미엄 확대가 가능하다"며 "적극적인 비중 확대를 권고한다"고 덧붙였다.</w:t>
      </w:r>
      <w:r w:rsidR="00865F81">
        <w:rPr>
          <w:rFonts w:ascii="굴림" w:hAnsi="굴림"/>
          <w:szCs w:val="21"/>
        </w:rPr>
        <w:t xml:space="preserve"> </w:t>
      </w:r>
      <w:r w:rsidRPr="00066337">
        <w:rPr>
          <w:rFonts w:ascii="굴림" w:hAnsi="굴림" w:hint="eastAsia"/>
          <w:szCs w:val="21"/>
        </w:rPr>
        <w:t>한유정 연구원은 "향후에도 이 같은 흐름이 이어질 가능성이 크다"며 "현재 시장의 실적 전망치는 빠르게 증가한 수출과 해외 채널 확대 효과를 충분히 반영하지 못했을 수 있다"고 강조했다.</w:t>
      </w:r>
    </w:p>
    <w:p w14:paraId="0A9A8A1D" w14:textId="77777777" w:rsidR="00066337" w:rsidRDefault="00066337" w:rsidP="00066337">
      <w:pPr>
        <w:rPr>
          <w:rFonts w:ascii="굴림" w:hAnsi="굴림"/>
          <w:szCs w:val="21"/>
        </w:rPr>
      </w:pPr>
    </w:p>
    <w:p w14:paraId="649A6C7E" w14:textId="17E36512" w:rsidR="00C94453" w:rsidRPr="00C94453" w:rsidRDefault="00C94453" w:rsidP="00C94453">
      <w:pPr>
        <w:rPr>
          <w:rFonts w:ascii="굴림" w:hAnsi="굴림"/>
          <w:szCs w:val="21"/>
        </w:rPr>
      </w:pPr>
      <w:r w:rsidRPr="00865F81">
        <w:rPr>
          <w:rFonts w:ascii="궁서체" w:eastAsia="궁서체" w:hAnsi="궁서체" w:hint="eastAsia"/>
          <w:b/>
          <w:bCs/>
          <w:sz w:val="26"/>
          <w:szCs w:val="26"/>
        </w:rPr>
        <w:t>원자재 랠리에 AI인프라 수요…</w:t>
      </w:r>
      <w:r w:rsidR="00865F81">
        <w:rPr>
          <w:rFonts w:ascii="궁서체" w:eastAsia="궁서체" w:hAnsi="궁서체" w:hint="eastAsia"/>
          <w:b/>
          <w:bCs/>
          <w:sz w:val="26"/>
          <w:szCs w:val="26"/>
        </w:rPr>
        <w:t xml:space="preserve"> </w:t>
      </w:r>
      <w:r w:rsidRPr="00865F81">
        <w:rPr>
          <w:rFonts w:ascii="궁서체" w:eastAsia="궁서체" w:hAnsi="궁서체" w:hint="eastAsia"/>
          <w:b/>
          <w:bCs/>
          <w:sz w:val="26"/>
          <w:szCs w:val="26"/>
        </w:rPr>
        <w:t>고려아연·삼아알미늄 뜬다</w:t>
      </w:r>
      <w:r w:rsidR="0065527F">
        <w:rPr>
          <w:rFonts w:ascii="굴림" w:hAnsi="굴림" w:hint="eastAsia"/>
          <w:szCs w:val="21"/>
        </w:rPr>
        <w:t xml:space="preserve"> </w:t>
      </w:r>
      <w:r w:rsidR="0065527F">
        <w:rPr>
          <w:rFonts w:ascii="굴림" w:hAnsi="굴림"/>
        </w:rPr>
        <w:t xml:space="preserve"> -</w:t>
      </w:r>
      <w:r w:rsidR="0065527F">
        <w:rPr>
          <w:rFonts w:ascii="굴림" w:hAnsi="굴림" w:hint="eastAsia"/>
        </w:rPr>
        <w:t>매경</w:t>
      </w:r>
    </w:p>
    <w:p w14:paraId="238FA255" w14:textId="335A92BE" w:rsidR="00C94453" w:rsidRPr="00865F81" w:rsidRDefault="00C94453" w:rsidP="00C94453">
      <w:pPr>
        <w:rPr>
          <w:rFonts w:ascii="굴림" w:hAnsi="굴림"/>
          <w:b/>
          <w:bCs/>
          <w:sz w:val="22"/>
          <w:szCs w:val="22"/>
        </w:rPr>
      </w:pPr>
      <w:r w:rsidRPr="00865F81">
        <w:rPr>
          <w:rFonts w:ascii="굴림" w:hAnsi="굴림" w:hint="eastAsia"/>
          <w:b/>
          <w:bCs/>
          <w:sz w:val="22"/>
          <w:szCs w:val="22"/>
        </w:rPr>
        <w:t>비철금속 기업 주가 쑥,</w:t>
      </w:r>
      <w:r w:rsidRPr="00865F81">
        <w:rPr>
          <w:rFonts w:ascii="굴림" w:hAnsi="굴림"/>
          <w:b/>
          <w:bCs/>
          <w:sz w:val="22"/>
          <w:szCs w:val="22"/>
        </w:rPr>
        <w:t xml:space="preserve"> </w:t>
      </w:r>
      <w:r w:rsidRPr="00865F81">
        <w:rPr>
          <w:rFonts w:ascii="굴림" w:hAnsi="굴림" w:hint="eastAsia"/>
          <w:b/>
          <w:bCs/>
          <w:sz w:val="22"/>
          <w:szCs w:val="22"/>
        </w:rPr>
        <w:t>달러약세·공급망 재편도 영향</w:t>
      </w:r>
    </w:p>
    <w:p w14:paraId="40CD0977" w14:textId="237D1653" w:rsidR="00C94453" w:rsidRPr="00C94453" w:rsidRDefault="00C94453" w:rsidP="00C94453">
      <w:pPr>
        <w:rPr>
          <w:rFonts w:ascii="굴림" w:hAnsi="굴림"/>
          <w:szCs w:val="21"/>
        </w:rPr>
      </w:pPr>
      <w:r w:rsidRPr="00C94453">
        <w:rPr>
          <w:rFonts w:ascii="굴림" w:hAnsi="굴림" w:hint="eastAsia"/>
          <w:szCs w:val="21"/>
        </w:rPr>
        <w:t>비철금속을 비롯한 원자재값이 급등하고 있다. 미국 달러 약세와 더불어 강력한 산업 수요, 미·중 갈등으로 인해 공급망 중요성이 높아지고 있기 때문이다. 여기에 인공지능(AI) 인프라스트럭처 투자 수요까지 가세하고 있다. 이 덕분에 고려아연, 풍산 등 국내 비철금속 관련주가 일제히 급등세를 보이고 있다.</w:t>
      </w:r>
      <w:r>
        <w:rPr>
          <w:rFonts w:ascii="굴림" w:hAnsi="굴림"/>
          <w:szCs w:val="21"/>
        </w:rPr>
        <w:t xml:space="preserve"> </w:t>
      </w:r>
      <w:r w:rsidRPr="00C94453">
        <w:rPr>
          <w:rFonts w:ascii="굴림" w:hAnsi="굴림" w:hint="eastAsia"/>
          <w:szCs w:val="21"/>
        </w:rPr>
        <w:t>24일 고려아연 주가는 전 거래일 대비 8.65% 오른 134만4000원에 장을 마감했다. 고려아연 주가는 지난 2월 말 고점을 기록한 후 하락세를 그리며 50% 이상 조정을 받았으나 이달 들어 34.53% 반등했다.</w:t>
      </w:r>
      <w:r>
        <w:rPr>
          <w:rFonts w:ascii="굴림" w:hAnsi="굴림"/>
          <w:szCs w:val="21"/>
        </w:rPr>
        <w:t xml:space="preserve"> </w:t>
      </w:r>
      <w:r w:rsidRPr="00C94453">
        <w:rPr>
          <w:rFonts w:ascii="굴림" w:hAnsi="굴림" w:hint="eastAsia"/>
          <w:szCs w:val="21"/>
        </w:rPr>
        <w:t>삼아알미늄도 이날 하루 새 주가가 21.91% 급등했다. 이달 들어 주가가 92.78% 오르며 두 배 가까이 반등했다.</w:t>
      </w:r>
      <w:r>
        <w:rPr>
          <w:rFonts w:ascii="굴림" w:hAnsi="굴림"/>
          <w:szCs w:val="21"/>
        </w:rPr>
        <w:t xml:space="preserve"> </w:t>
      </w:r>
      <w:r w:rsidRPr="00C94453">
        <w:rPr>
          <w:rFonts w:ascii="굴림" w:hAnsi="굴림" w:hint="eastAsia"/>
          <w:szCs w:val="21"/>
        </w:rPr>
        <w:t>같은 기간 풍산도 구리 가격 강세에 힘입어 주가가 15.45% 상승했다.</w:t>
      </w:r>
    </w:p>
    <w:p w14:paraId="171125CF" w14:textId="67B84781" w:rsidR="00272F34" w:rsidRDefault="00C94453" w:rsidP="00C94453">
      <w:pPr>
        <w:rPr>
          <w:rFonts w:ascii="굴림" w:hAnsi="굴림"/>
          <w:szCs w:val="21"/>
        </w:rPr>
      </w:pPr>
      <w:r w:rsidRPr="00C94453">
        <w:rPr>
          <w:rFonts w:ascii="굴림" w:hAnsi="굴림" w:hint="eastAsia"/>
          <w:szCs w:val="21"/>
        </w:rPr>
        <w:t>이달 들어 미 장기국채 금리 상승 및 달러 약세와 함께 대체 자산인 귀금속과 원자재에도 유동성이 유입되며 가격 상승세가 나타난 바 있다. 이에 금, 은 가격과 함께 구리 가격이 오르면서 재고평가이익과 제품 마진 확대에 따른 실적 수혜 기대감이 모아진 것으로 풀이된다.</w:t>
      </w:r>
      <w:r>
        <w:rPr>
          <w:rFonts w:ascii="굴림" w:hAnsi="굴림"/>
          <w:szCs w:val="21"/>
        </w:rPr>
        <w:t xml:space="preserve"> </w:t>
      </w:r>
      <w:r w:rsidRPr="00C94453">
        <w:rPr>
          <w:rFonts w:ascii="굴림" w:hAnsi="굴림" w:hint="eastAsia"/>
          <w:szCs w:val="21"/>
        </w:rPr>
        <w:t>또한 인공지능(AI) 인프라 투자 급증에 따른 강력한 실수요도 주가를 뒷받침하고 있다. AI 데이터센터와 전력망 등 전방산업의 구조적 성장이 수요를 끌어올리면서 작년부터 구리와 알루미늄 가격이 우상향 곡선을 그린 바 있다.</w:t>
      </w:r>
      <w:r>
        <w:rPr>
          <w:rFonts w:ascii="굴림" w:hAnsi="굴림"/>
          <w:szCs w:val="21"/>
        </w:rPr>
        <w:t xml:space="preserve"> </w:t>
      </w:r>
      <w:r w:rsidRPr="00C94453">
        <w:rPr>
          <w:rFonts w:ascii="굴림" w:hAnsi="굴림" w:hint="eastAsia"/>
          <w:szCs w:val="21"/>
        </w:rPr>
        <w:t>미국이 핵심광물 공급망 재편에 속도를 내면서 정책적 수혜 기대감도 다시금 모아지고 있다. 최근 도널드 트럼프 미 행정부는 고려아연을 모범 투자 사례로 지목했다. 고려아연은 미 테네시주 클라크스빌에 통합 제련소를 건설하는 '프로젝트 크루서블'을 추진 중이다.</w:t>
      </w:r>
    </w:p>
    <w:p w14:paraId="55E371BF" w14:textId="77777777" w:rsidR="00272F34" w:rsidRDefault="00272F34" w:rsidP="00FC7F9F">
      <w:pPr>
        <w:rPr>
          <w:rFonts w:ascii="굴림" w:hAnsi="굴림"/>
          <w:szCs w:val="21"/>
        </w:rPr>
      </w:pPr>
    </w:p>
    <w:p w14:paraId="61DA55D8" w14:textId="77777777" w:rsidR="00865F81" w:rsidRDefault="00AF4DBF" w:rsidP="00AF4DBF">
      <w:pPr>
        <w:rPr>
          <w:rFonts w:ascii="궁서체" w:eastAsia="궁서체" w:hAnsi="궁서체"/>
          <w:b/>
          <w:bCs/>
          <w:sz w:val="26"/>
          <w:szCs w:val="26"/>
        </w:rPr>
      </w:pPr>
      <w:r w:rsidRPr="00865F81">
        <w:rPr>
          <w:rFonts w:ascii="궁서체" w:eastAsia="궁서체" w:hAnsi="궁서체" w:hint="eastAsia"/>
          <w:b/>
          <w:bCs/>
          <w:sz w:val="26"/>
          <w:szCs w:val="26"/>
        </w:rPr>
        <w:t xml:space="preserve">“3년 뒤 빚 폭탄 온다”…헤지펀드 대부의 경고, </w:t>
      </w:r>
    </w:p>
    <w:p w14:paraId="04EB8159" w14:textId="1D8A6891" w:rsidR="00AF4DBF" w:rsidRPr="00AF4DBF" w:rsidRDefault="00AF4DBF" w:rsidP="00865F81">
      <w:pPr>
        <w:ind w:firstLineChars="100" w:firstLine="260"/>
        <w:rPr>
          <w:rFonts w:ascii="굴림" w:hAnsi="굴림"/>
          <w:szCs w:val="21"/>
        </w:rPr>
      </w:pPr>
      <w:r w:rsidRPr="00865F81">
        <w:rPr>
          <w:rFonts w:ascii="궁서체" w:eastAsia="궁서체" w:hAnsi="궁서체" w:hint="eastAsia"/>
          <w:b/>
          <w:bCs/>
          <w:sz w:val="26"/>
          <w:szCs w:val="26"/>
        </w:rPr>
        <w:t>금·비트코인 늘리라는데</w:t>
      </w:r>
      <w:r w:rsidR="00C94453">
        <w:rPr>
          <w:rFonts w:ascii="굴림" w:hAnsi="굴림" w:hint="eastAsia"/>
          <w:szCs w:val="21"/>
        </w:rPr>
        <w:t xml:space="preserve"> </w:t>
      </w:r>
      <w:r w:rsidR="00C94453">
        <w:rPr>
          <w:rFonts w:ascii="굴림" w:hAnsi="굴림"/>
        </w:rPr>
        <w:t xml:space="preserve"> -</w:t>
      </w:r>
      <w:r w:rsidR="00C94453">
        <w:rPr>
          <w:rFonts w:ascii="굴림" w:hAnsi="굴림" w:hint="eastAsia"/>
        </w:rPr>
        <w:t>매경</w:t>
      </w:r>
    </w:p>
    <w:p w14:paraId="2AC99B48" w14:textId="7C35B6E8" w:rsidR="00AF4DBF" w:rsidRPr="00865F81" w:rsidRDefault="00AF4DBF" w:rsidP="00AF4DBF">
      <w:pPr>
        <w:rPr>
          <w:rFonts w:ascii="굴림" w:hAnsi="굴림"/>
          <w:b/>
          <w:bCs/>
          <w:sz w:val="22"/>
          <w:szCs w:val="22"/>
        </w:rPr>
      </w:pPr>
      <w:r w:rsidRPr="00865F81">
        <w:rPr>
          <w:rFonts w:ascii="굴림" w:hAnsi="굴림" w:hint="eastAsia"/>
          <w:b/>
          <w:bCs/>
          <w:sz w:val="22"/>
          <w:szCs w:val="22"/>
        </w:rPr>
        <w:t>“美, 부채위기 심각해” 진단,</w:t>
      </w:r>
      <w:r w:rsidRPr="00865F81">
        <w:rPr>
          <w:rFonts w:ascii="굴림" w:hAnsi="굴림"/>
          <w:b/>
          <w:bCs/>
          <w:sz w:val="22"/>
          <w:szCs w:val="22"/>
        </w:rPr>
        <w:t xml:space="preserve"> </w:t>
      </w:r>
      <w:r w:rsidRPr="00865F81">
        <w:rPr>
          <w:rFonts w:ascii="굴림" w:hAnsi="굴림" w:hint="eastAsia"/>
          <w:b/>
          <w:bCs/>
          <w:sz w:val="22"/>
          <w:szCs w:val="22"/>
        </w:rPr>
        <w:t>자산 10~15% 금 보유 권고</w:t>
      </w:r>
    </w:p>
    <w:p w14:paraId="7FD9BE51" w14:textId="5A6755FA" w:rsidR="00AF4DBF" w:rsidRDefault="00AF4DBF" w:rsidP="00AF4DBF">
      <w:pPr>
        <w:rPr>
          <w:rFonts w:ascii="굴림" w:hAnsi="굴림"/>
          <w:szCs w:val="21"/>
        </w:rPr>
      </w:pPr>
      <w:r w:rsidRPr="00AF4DBF">
        <w:rPr>
          <w:rFonts w:ascii="굴림" w:hAnsi="굴림" w:hint="eastAsia"/>
          <w:szCs w:val="21"/>
        </w:rPr>
        <w:t>세계 최대 규모 헤지펀드인 브리지워터 어소시에이츠의 창업자 레이 달리오가 “현재 재정 운용 기조가 바뀌지 않으면 약 3년 뒤 미국에서 부채 위기가 발생할 수 있다”며 “채권 비중을 줄이고 금을 보유하라”고 조언했다.</w:t>
      </w:r>
      <w:r>
        <w:rPr>
          <w:rFonts w:ascii="굴림" w:hAnsi="굴림"/>
          <w:szCs w:val="21"/>
        </w:rPr>
        <w:t xml:space="preserve"> </w:t>
      </w:r>
      <w:r w:rsidRPr="00AF4DBF">
        <w:rPr>
          <w:rFonts w:ascii="굴림" w:hAnsi="굴림" w:hint="eastAsia"/>
          <w:szCs w:val="21"/>
        </w:rPr>
        <w:t>달리오는 최근 링크드인에 ‘국가는 어떻게 파산하는가: 현재 벌어지는 일의 배경에 있는 역학’이라는 제목의 글을 올리고 미국이 심각한 부채 위기로 향하고 있다고 진단했다.</w:t>
      </w:r>
      <w:r>
        <w:rPr>
          <w:rFonts w:ascii="굴림" w:hAnsi="굴림"/>
          <w:szCs w:val="21"/>
        </w:rPr>
        <w:t xml:space="preserve"> </w:t>
      </w:r>
      <w:r w:rsidRPr="00AF4DBF">
        <w:rPr>
          <w:rFonts w:ascii="굴림" w:hAnsi="굴림" w:hint="eastAsia"/>
          <w:szCs w:val="21"/>
        </w:rPr>
        <w:t>그러면서 투자자들에게는 채권과 같은 부채성 자산의 비중을 줄이고 금과 비트코인 비중을 확대하라고 조언했다.</w:t>
      </w:r>
      <w:r>
        <w:rPr>
          <w:rFonts w:ascii="굴림" w:hAnsi="굴림"/>
          <w:szCs w:val="21"/>
        </w:rPr>
        <w:t xml:space="preserve"> </w:t>
      </w:r>
      <w:r w:rsidRPr="00AF4DBF">
        <w:rPr>
          <w:rFonts w:ascii="굴림" w:hAnsi="굴림" w:hint="eastAsia"/>
          <w:szCs w:val="21"/>
        </w:rPr>
        <w:t>달리오는 “채권과 같은 부채성 자산의 비중을 낮추고 금과 소량의 비트코인 비중을 높이는 것이 좋다”며 “자산의 10~15%를 금으로 보유하면 포트폴리오의 위험을 줄이고 수익률도 높일 수 있다고 생각한다”고 말했다.</w:t>
      </w:r>
    </w:p>
    <w:p w14:paraId="54BF5731" w14:textId="77777777" w:rsidR="003870B1" w:rsidRPr="00AF4DBF" w:rsidRDefault="003870B1" w:rsidP="00AF4DBF">
      <w:pPr>
        <w:rPr>
          <w:rFonts w:ascii="굴림" w:hAnsi="굴림"/>
          <w:szCs w:val="21"/>
        </w:rPr>
      </w:pPr>
    </w:p>
    <w:p w14:paraId="61FC06D2" w14:textId="77777777" w:rsidR="00AF4DBF" w:rsidRPr="00AF4DBF" w:rsidRDefault="00AF4DBF" w:rsidP="00AF4DBF">
      <w:pPr>
        <w:rPr>
          <w:rFonts w:ascii="굴림" w:hAnsi="굴림"/>
          <w:szCs w:val="21"/>
        </w:rPr>
      </w:pPr>
      <w:r w:rsidRPr="00AF4DBF">
        <w:rPr>
          <w:rFonts w:ascii="굴림" w:hAnsi="굴림" w:hint="eastAsia"/>
          <w:szCs w:val="21"/>
        </w:rPr>
        <w:t>그는 최근 일본 정부가 엔화와 자국 자본시장을 뒷받침하기 위해 미국 국채 일부를 매각하고 미국 장기 국채 금리가 달러 약세 속에 고점을 경신한 점을 짚었다. 스콧 베선트 미국 재무장관이 장기 국채 매입(바이백) 확대 방침을 발표한 것도 전형적인 부채 위기 진행 과정과 일치한다고 분석했다.</w:t>
      </w:r>
    </w:p>
    <w:p w14:paraId="0A9F488A" w14:textId="77777777" w:rsidR="00865F81" w:rsidRDefault="00AF4DBF" w:rsidP="00AF4DBF">
      <w:pPr>
        <w:rPr>
          <w:rFonts w:ascii="굴림" w:hAnsi="굴림"/>
          <w:szCs w:val="21"/>
        </w:rPr>
      </w:pPr>
      <w:r w:rsidRPr="00AF4DBF">
        <w:rPr>
          <w:rFonts w:ascii="굴림" w:hAnsi="굴림" w:hint="eastAsia"/>
          <w:szCs w:val="21"/>
        </w:rPr>
        <w:t>달리오는 신용·시장 시스템을 인간의 혈액순환에 비유하기도 했다. 달리오는 “신용이 효과적으로 사용되면 부채와 이자를 갚을 수 있는 생산성과 소득을 만들어낸다”며 “그러나 충분한 소득을 창출하지 못하면 부채 상환 부담이 다른 지출을 밀어내는 동맥 속 플라크처럼 쌓이게 된다”고 설명했다.</w:t>
      </w:r>
      <w:r>
        <w:rPr>
          <w:rFonts w:ascii="굴림" w:hAnsi="굴림"/>
          <w:szCs w:val="21"/>
        </w:rPr>
        <w:t xml:space="preserve"> </w:t>
      </w:r>
      <w:r w:rsidRPr="00AF4DBF">
        <w:rPr>
          <w:rFonts w:ascii="굴림" w:hAnsi="굴림" w:hint="eastAsia"/>
          <w:szCs w:val="21"/>
        </w:rPr>
        <w:t>부채 상환 부담이 커지면 국채 보유자들이 만기 이후 재투자를 꺼리거나 보유 물량을 매각하면서 국채 수요가 줄어들 수 있다고도 전망했다. 그는 “채권 등 상품이 공급에 비해 수요가 부족해지면 금리가 오른다”며 “시장과 경제가 위축되거나 중앙은행이 돈을 찍어 부채를 매입하게 된다”고 말했다.</w:t>
      </w:r>
      <w:r>
        <w:rPr>
          <w:rFonts w:ascii="굴림" w:hAnsi="굴림"/>
          <w:szCs w:val="21"/>
        </w:rPr>
        <w:t xml:space="preserve"> </w:t>
      </w:r>
      <w:r w:rsidRPr="00AF4DBF">
        <w:rPr>
          <w:rFonts w:ascii="굴림" w:hAnsi="굴림" w:hint="eastAsia"/>
          <w:szCs w:val="21"/>
        </w:rPr>
        <w:t>이어 “중앙은행이 돈을 찍어 부채를 사들이면 통화 가치가 떨어지고 인플레이션이 높아</w:t>
      </w:r>
      <w:r w:rsidRPr="00AF4DBF">
        <w:rPr>
          <w:rFonts w:ascii="굴림" w:hAnsi="굴림" w:hint="eastAsia"/>
          <w:szCs w:val="21"/>
        </w:rPr>
        <w:lastRenderedPageBreak/>
        <w:t>진다”며 “어느 쪽도 좋지 않다”고 분석했다. 결국 상황이 심각해지면 정부와 중앙은행이 부채 상환을 위해 다시 빚을 내고 중앙은행은 이를 지원하기 위해 화폐를 발행하면서 부채와 통화 발행, 인플레이션이 서로를 강화하는 악순환에 빠질 수 있다고 짚었다.</w:t>
      </w:r>
      <w:r w:rsidR="00865F81">
        <w:rPr>
          <w:rFonts w:ascii="굴림" w:hAnsi="굴림"/>
          <w:szCs w:val="21"/>
        </w:rPr>
        <w:t xml:space="preserve"> </w:t>
      </w:r>
      <w:r w:rsidRPr="00AF4DBF">
        <w:rPr>
          <w:rFonts w:ascii="굴림" w:hAnsi="굴림" w:hint="eastAsia"/>
          <w:szCs w:val="21"/>
        </w:rPr>
        <w:t>또 미국의 재정 상황과 관련해서는 “올해 연방정부의 총수입은 약 5조5000억달러지만 총지출은 약 7조5000억달러에 달할 것”이라며 “약 2조달러(약 2766조원)의 재정적자가 발생하는 셈”이라고 분석했다. 미국 정부의 지출이 수입보다 약 40% 많다는 뜻이다.</w:t>
      </w:r>
      <w:r>
        <w:rPr>
          <w:rFonts w:ascii="굴림" w:hAnsi="굴림"/>
          <w:szCs w:val="21"/>
        </w:rPr>
        <w:t xml:space="preserve"> </w:t>
      </w:r>
      <w:r w:rsidRPr="00AF4DBF">
        <w:rPr>
          <w:rFonts w:ascii="굴림" w:hAnsi="굴림" w:hint="eastAsia"/>
          <w:szCs w:val="21"/>
        </w:rPr>
        <w:t>미국 정부가 올해 부담할 국채 이자는 약 1조달러로 추산했다. 여기에 만기가 돌아오는 원금 약 10조달러를 더하면 전체 채무 상환 규모는 11조달러(약 1경 5200조원)에 이른다고도 봤다.</w:t>
      </w:r>
      <w:r>
        <w:rPr>
          <w:rFonts w:ascii="굴림" w:hAnsi="굴림"/>
          <w:szCs w:val="21"/>
        </w:rPr>
        <w:t xml:space="preserve"> </w:t>
      </w:r>
    </w:p>
    <w:p w14:paraId="59987E9C" w14:textId="4368129F" w:rsidR="00272F34" w:rsidRDefault="00AF4DBF" w:rsidP="00AF4DBF">
      <w:pPr>
        <w:rPr>
          <w:rFonts w:ascii="굴림" w:hAnsi="굴림"/>
          <w:szCs w:val="21"/>
        </w:rPr>
      </w:pPr>
      <w:r w:rsidRPr="00AF4DBF">
        <w:rPr>
          <w:rFonts w:ascii="굴림" w:hAnsi="굴림" w:hint="eastAsia"/>
          <w:szCs w:val="21"/>
        </w:rPr>
        <w:t>달리오는 “채무불이행을 피하기 위해 갚아야 할 원금과 이자가 약 11조달러”라며 “이는 정부로 들어오는 수입의 약 200%에 해당한다”고 밝혔다. 만기가 돌아오는 원금 대부분은 기존 채권자가 다시 돈을 빌려주거나 새 채권자를 확보해 차환해야 한다는 것이다.</w:t>
      </w:r>
      <w:r>
        <w:rPr>
          <w:rFonts w:ascii="굴림" w:hAnsi="굴림"/>
          <w:szCs w:val="21"/>
        </w:rPr>
        <w:t xml:space="preserve"> </w:t>
      </w:r>
      <w:r w:rsidRPr="00AF4DBF">
        <w:rPr>
          <w:rFonts w:ascii="굴림" w:hAnsi="굴림" w:hint="eastAsia"/>
          <w:szCs w:val="21"/>
        </w:rPr>
        <w:t>또 최근 통과된 예산조정법안까지 반영하면 향후 10년 동안 미국 정부가 25조~30조달러를 추가로 빌려야 할 것으로 전망했다. 이에 10년 뒤 연방정부 부채는 55조~60조달러에 이를 수 있다고 내다봤다.</w:t>
      </w:r>
      <w:r>
        <w:rPr>
          <w:rFonts w:ascii="굴림" w:hAnsi="굴림"/>
          <w:szCs w:val="21"/>
        </w:rPr>
        <w:t xml:space="preserve"> </w:t>
      </w:r>
      <w:r w:rsidRPr="00AF4DBF">
        <w:rPr>
          <w:rFonts w:ascii="굴림" w:hAnsi="굴림" w:hint="eastAsia"/>
          <w:szCs w:val="21"/>
        </w:rPr>
        <w:t>그는 “정부의 재정 상태가 변곡점에 와 있다고 확신한다”며 “지금 문제를 해결하지 않으면 큰 충격 없이는 감당할 수 없는 수준까지 부채가 쌓일 것”이라고 설명했다.</w:t>
      </w:r>
    </w:p>
    <w:p w14:paraId="7EC4090B" w14:textId="2333E797" w:rsidR="003F4500" w:rsidRDefault="003F4500" w:rsidP="007426A8">
      <w:pPr>
        <w:rPr>
          <w:rFonts w:ascii="굴림" w:hAnsi="굴림"/>
          <w:b/>
          <w:sz w:val="22"/>
          <w:szCs w:val="22"/>
        </w:rPr>
      </w:pPr>
    </w:p>
    <w:p w14:paraId="1E43C452" w14:textId="16A7E429" w:rsidR="00272F34" w:rsidRDefault="00C94453" w:rsidP="007426A8">
      <w:pPr>
        <w:rPr>
          <w:rFonts w:ascii="굴림" w:hAnsi="굴림"/>
          <w:b/>
          <w:sz w:val="22"/>
          <w:szCs w:val="22"/>
        </w:rPr>
      </w:pPr>
      <w:r w:rsidRPr="00865F81">
        <w:rPr>
          <w:rFonts w:ascii="궁서체" w:eastAsia="궁서체" w:hAnsi="궁서체" w:hint="eastAsia"/>
          <w:b/>
          <w:bCs/>
          <w:sz w:val="26"/>
          <w:szCs w:val="26"/>
        </w:rPr>
        <w:t>코스맥스</w:t>
      </w:r>
      <w:r w:rsidRPr="00C94453">
        <w:rPr>
          <w:rFonts w:ascii="굴림" w:hAnsi="굴림" w:hint="eastAsia"/>
          <w:b/>
          <w:sz w:val="22"/>
          <w:szCs w:val="22"/>
        </w:rPr>
        <w:t>, 증권사 목표가 상향에 강세</w:t>
      </w:r>
      <w:r>
        <w:rPr>
          <w:rFonts w:ascii="굴림" w:hAnsi="굴림" w:hint="eastAsia"/>
          <w:b/>
          <w:sz w:val="22"/>
          <w:szCs w:val="22"/>
        </w:rPr>
        <w:t xml:space="preserve"> </w:t>
      </w:r>
      <w:r>
        <w:rPr>
          <w:rFonts w:ascii="굴림" w:hAnsi="굴림"/>
        </w:rPr>
        <w:t xml:space="preserve"> -</w:t>
      </w:r>
      <w:r>
        <w:rPr>
          <w:rFonts w:ascii="굴림" w:hAnsi="굴림" w:hint="eastAsia"/>
        </w:rPr>
        <w:t>매경</w:t>
      </w:r>
    </w:p>
    <w:p w14:paraId="22243160" w14:textId="7DE3F0F7" w:rsidR="00C94453" w:rsidRDefault="00C94453" w:rsidP="007426A8">
      <w:pPr>
        <w:rPr>
          <w:rFonts w:ascii="굴림" w:hAnsi="굴림"/>
          <w:b/>
          <w:sz w:val="22"/>
          <w:szCs w:val="22"/>
        </w:rPr>
      </w:pPr>
      <w:r w:rsidRPr="00865F81">
        <w:rPr>
          <w:rFonts w:ascii="궁서체" w:eastAsia="궁서체" w:hAnsi="궁서체" w:hint="eastAsia"/>
          <w:b/>
          <w:bCs/>
          <w:sz w:val="26"/>
          <w:szCs w:val="26"/>
        </w:rPr>
        <w:t>하이드로리튬</w:t>
      </w:r>
      <w:r w:rsidRPr="00C94453">
        <w:rPr>
          <w:rFonts w:ascii="굴림" w:hAnsi="굴림" w:hint="eastAsia"/>
          <w:b/>
          <w:sz w:val="22"/>
          <w:szCs w:val="22"/>
        </w:rPr>
        <w:t>-</w:t>
      </w:r>
      <w:r>
        <w:rPr>
          <w:rFonts w:ascii="굴림" w:hAnsi="굴림"/>
          <w:b/>
          <w:sz w:val="22"/>
          <w:szCs w:val="22"/>
        </w:rPr>
        <w:t xml:space="preserve"> </w:t>
      </w:r>
      <w:r w:rsidRPr="00C94453">
        <w:rPr>
          <w:rFonts w:ascii="굴림" w:hAnsi="굴림" w:hint="eastAsia"/>
          <w:b/>
          <w:sz w:val="22"/>
          <w:szCs w:val="22"/>
        </w:rPr>
        <w:t xml:space="preserve">리튬 테마 상승세에 </w:t>
      </w:r>
      <w:r>
        <w:rPr>
          <w:rFonts w:ascii="굴림" w:hAnsi="굴림" w:hint="eastAsia"/>
          <w:b/>
          <w:sz w:val="22"/>
          <w:szCs w:val="22"/>
        </w:rPr>
        <w:t xml:space="preserve">강세 </w:t>
      </w:r>
      <w:r>
        <w:rPr>
          <w:rFonts w:ascii="굴림" w:hAnsi="굴림"/>
        </w:rPr>
        <w:t xml:space="preserve"> -</w:t>
      </w:r>
      <w:r>
        <w:rPr>
          <w:rFonts w:ascii="굴림" w:hAnsi="굴림" w:hint="eastAsia"/>
        </w:rPr>
        <w:t>매경</w:t>
      </w:r>
    </w:p>
    <w:p w14:paraId="52E713A8" w14:textId="4D80644D" w:rsidR="003870B1" w:rsidRDefault="003870B1" w:rsidP="007426A8">
      <w:pPr>
        <w:rPr>
          <w:rFonts w:ascii="굴림" w:hAnsi="굴림"/>
          <w:b/>
          <w:sz w:val="22"/>
          <w:szCs w:val="22"/>
        </w:rPr>
      </w:pPr>
      <w:r w:rsidRPr="00865F81">
        <w:rPr>
          <w:rFonts w:ascii="궁서체" w:eastAsia="궁서체" w:hAnsi="궁서체" w:hint="eastAsia"/>
          <w:b/>
          <w:bCs/>
          <w:sz w:val="26"/>
          <w:szCs w:val="26"/>
        </w:rPr>
        <w:t>삼성SDI</w:t>
      </w:r>
      <w:r w:rsidRPr="003870B1">
        <w:rPr>
          <w:rFonts w:ascii="굴림" w:hAnsi="굴림" w:hint="eastAsia"/>
          <w:b/>
          <w:sz w:val="22"/>
          <w:szCs w:val="22"/>
        </w:rPr>
        <w:t>, 삼성디스플레이 지분 매각에 급등</w:t>
      </w:r>
      <w:r>
        <w:rPr>
          <w:rFonts w:ascii="굴림" w:hAnsi="굴림" w:hint="eastAsia"/>
          <w:b/>
          <w:sz w:val="22"/>
          <w:szCs w:val="22"/>
        </w:rPr>
        <w:t xml:space="preserve"> </w:t>
      </w:r>
      <w:r w:rsidRPr="003870B1">
        <w:rPr>
          <w:rFonts w:ascii="굴림" w:hAnsi="굴림"/>
        </w:rPr>
        <w:t xml:space="preserve"> -</w:t>
      </w:r>
      <w:r w:rsidRPr="003870B1">
        <w:rPr>
          <w:rFonts w:ascii="굴림" w:hAnsi="굴림" w:hint="eastAsia"/>
        </w:rPr>
        <w:t>한경</w:t>
      </w:r>
    </w:p>
    <w:p w14:paraId="514DA114" w14:textId="5B3C36D6" w:rsidR="003870B1" w:rsidRDefault="003870B1" w:rsidP="007426A8">
      <w:pPr>
        <w:rPr>
          <w:rFonts w:ascii="굴림" w:hAnsi="굴림"/>
          <w:b/>
          <w:sz w:val="22"/>
          <w:szCs w:val="22"/>
        </w:rPr>
      </w:pPr>
      <w:r w:rsidRPr="003870B1">
        <w:rPr>
          <w:rFonts w:ascii="굴림" w:hAnsi="굴림" w:hint="eastAsia"/>
          <w:b/>
          <w:sz w:val="22"/>
          <w:szCs w:val="22"/>
        </w:rPr>
        <w:t>코로나19 재확산 조짐에…</w:t>
      </w:r>
      <w:r w:rsidRPr="003870B1">
        <w:rPr>
          <w:rFonts w:hint="eastAsia"/>
        </w:rPr>
        <w:t xml:space="preserve"> </w:t>
      </w:r>
      <w:r w:rsidRPr="00865F81">
        <w:rPr>
          <w:rFonts w:ascii="궁서체" w:eastAsia="궁서체" w:hAnsi="궁서체" w:hint="eastAsia"/>
          <w:b/>
          <w:bCs/>
          <w:sz w:val="26"/>
          <w:szCs w:val="26"/>
        </w:rPr>
        <w:t>수젠텍</w:t>
      </w:r>
      <w:r>
        <w:rPr>
          <w:rFonts w:ascii="굴림" w:hAnsi="굴림" w:hint="eastAsia"/>
          <w:b/>
          <w:sz w:val="22"/>
          <w:szCs w:val="22"/>
        </w:rPr>
        <w:t xml:space="preserve"> 등 </w:t>
      </w:r>
      <w:r w:rsidRPr="003870B1">
        <w:rPr>
          <w:rFonts w:ascii="굴림" w:hAnsi="굴림" w:hint="eastAsia"/>
          <w:b/>
          <w:sz w:val="22"/>
          <w:szCs w:val="22"/>
        </w:rPr>
        <w:t>관련株 동반 랠리</w:t>
      </w:r>
      <w:r>
        <w:rPr>
          <w:rFonts w:ascii="굴림" w:hAnsi="굴림" w:hint="eastAsia"/>
          <w:b/>
          <w:sz w:val="22"/>
          <w:szCs w:val="22"/>
        </w:rPr>
        <w:t xml:space="preserve"> </w:t>
      </w:r>
      <w:r w:rsidRPr="003870B1">
        <w:rPr>
          <w:rFonts w:ascii="굴림" w:hAnsi="굴림"/>
        </w:rPr>
        <w:t xml:space="preserve"> -</w:t>
      </w:r>
      <w:r w:rsidRPr="003870B1">
        <w:rPr>
          <w:rFonts w:ascii="굴림" w:hAnsi="굴림" w:hint="eastAsia"/>
        </w:rPr>
        <w:t>한경</w:t>
      </w:r>
    </w:p>
    <w:p w14:paraId="6D0904D2" w14:textId="46601722" w:rsidR="003870B1" w:rsidRDefault="003870B1" w:rsidP="007426A8">
      <w:pPr>
        <w:rPr>
          <w:rFonts w:ascii="굴림" w:hAnsi="굴림"/>
        </w:rPr>
      </w:pPr>
      <w:r w:rsidRPr="00865F81">
        <w:rPr>
          <w:rFonts w:ascii="궁서체" w:eastAsia="궁서체" w:hAnsi="궁서체" w:hint="eastAsia"/>
          <w:b/>
          <w:bCs/>
          <w:sz w:val="26"/>
          <w:szCs w:val="26"/>
        </w:rPr>
        <w:t>에코프로비엠</w:t>
      </w:r>
      <w:r w:rsidRPr="003870B1">
        <w:rPr>
          <w:rFonts w:ascii="굴림" w:hAnsi="굴림" w:hint="eastAsia"/>
          <w:b/>
          <w:sz w:val="22"/>
          <w:szCs w:val="22"/>
        </w:rPr>
        <w:t xml:space="preserve"> 급등…헝가리 팹 '대수술' 유럽 프리미엄 공략</w:t>
      </w:r>
      <w:r>
        <w:rPr>
          <w:rFonts w:ascii="굴림" w:hAnsi="굴림" w:hint="eastAsia"/>
          <w:b/>
          <w:sz w:val="22"/>
          <w:szCs w:val="22"/>
        </w:rPr>
        <w:t xml:space="preserve"> </w:t>
      </w:r>
      <w:r w:rsidRPr="003870B1">
        <w:rPr>
          <w:rFonts w:ascii="굴림" w:hAnsi="굴림"/>
        </w:rPr>
        <w:t xml:space="preserve"> -</w:t>
      </w:r>
      <w:r w:rsidRPr="003870B1">
        <w:rPr>
          <w:rFonts w:ascii="굴림" w:hAnsi="굴림" w:hint="eastAsia"/>
        </w:rPr>
        <w:t>한경</w:t>
      </w:r>
    </w:p>
    <w:p w14:paraId="10F36215" w14:textId="77777777" w:rsidR="00865F81" w:rsidRDefault="00865F81" w:rsidP="007426A8">
      <w:pPr>
        <w:rPr>
          <w:rFonts w:ascii="굴림" w:hAnsi="굴림" w:hint="eastAsia"/>
          <w:b/>
          <w:sz w:val="22"/>
          <w:szCs w:val="22"/>
        </w:rPr>
      </w:pPr>
    </w:p>
    <w:p w14:paraId="6BA2441A" w14:textId="74B2BFB7" w:rsidR="003870B1" w:rsidRDefault="003870B1" w:rsidP="007426A8">
      <w:pPr>
        <w:rPr>
          <w:rFonts w:ascii="굴림" w:hAnsi="굴림"/>
          <w:b/>
          <w:sz w:val="22"/>
          <w:szCs w:val="22"/>
        </w:rPr>
      </w:pPr>
      <w:r w:rsidRPr="003870B1">
        <w:rPr>
          <w:rFonts w:ascii="굴림" w:hAnsi="굴림" w:hint="eastAsia"/>
          <w:b/>
          <w:sz w:val="22"/>
          <w:szCs w:val="22"/>
        </w:rPr>
        <w:t>전기차 부진 뚫을 돌파구는 ESS?…</w:t>
      </w:r>
      <w:r>
        <w:rPr>
          <w:rFonts w:ascii="굴림" w:hAnsi="굴림" w:hint="eastAsia"/>
          <w:b/>
          <w:sz w:val="22"/>
          <w:szCs w:val="22"/>
        </w:rPr>
        <w:t xml:space="preserve"> </w:t>
      </w:r>
      <w:r w:rsidRPr="00865F81">
        <w:rPr>
          <w:rFonts w:ascii="궁서체" w:eastAsia="궁서체" w:hAnsi="궁서체" w:hint="eastAsia"/>
          <w:b/>
          <w:bCs/>
          <w:sz w:val="26"/>
          <w:szCs w:val="26"/>
        </w:rPr>
        <w:t>2차전지株</w:t>
      </w:r>
      <w:r w:rsidRPr="003870B1">
        <w:rPr>
          <w:rFonts w:ascii="굴림" w:hAnsi="굴림" w:hint="eastAsia"/>
          <w:b/>
          <w:sz w:val="22"/>
          <w:szCs w:val="22"/>
        </w:rPr>
        <w:t xml:space="preserve"> 일제히 상승</w:t>
      </w:r>
      <w:r>
        <w:rPr>
          <w:rFonts w:ascii="굴림" w:hAnsi="굴림" w:hint="eastAsia"/>
          <w:b/>
          <w:sz w:val="22"/>
          <w:szCs w:val="22"/>
        </w:rPr>
        <w:t xml:space="preserve"> </w:t>
      </w:r>
      <w:r w:rsidRPr="003870B1">
        <w:rPr>
          <w:rFonts w:ascii="굴림" w:hAnsi="굴림"/>
        </w:rPr>
        <w:t xml:space="preserve"> -</w:t>
      </w:r>
      <w:r w:rsidRPr="003870B1">
        <w:rPr>
          <w:rFonts w:ascii="굴림" w:hAnsi="굴림" w:hint="eastAsia"/>
        </w:rPr>
        <w:t>한경</w:t>
      </w:r>
    </w:p>
    <w:p w14:paraId="469B07C2" w14:textId="50904EA4" w:rsidR="003870B1" w:rsidRDefault="003870B1" w:rsidP="007426A8">
      <w:pPr>
        <w:rPr>
          <w:rFonts w:ascii="굴림" w:hAnsi="굴림" w:hint="eastAsia"/>
          <w:b/>
          <w:sz w:val="22"/>
          <w:szCs w:val="22"/>
        </w:rPr>
      </w:pPr>
      <w:r w:rsidRPr="00865F81">
        <w:rPr>
          <w:rFonts w:ascii="궁서체" w:eastAsia="궁서체" w:hAnsi="궁서체" w:hint="eastAsia"/>
          <w:b/>
          <w:bCs/>
          <w:sz w:val="26"/>
          <w:szCs w:val="26"/>
        </w:rPr>
        <w:t>아이티센글로벌</w:t>
      </w:r>
      <w:r w:rsidRPr="003870B1">
        <w:rPr>
          <w:rFonts w:ascii="굴림" w:hAnsi="굴림" w:hint="eastAsia"/>
          <w:b/>
          <w:sz w:val="22"/>
          <w:szCs w:val="22"/>
        </w:rPr>
        <w:t>, 장 초반 강세…금 연동 토큰 사업 부각</w:t>
      </w:r>
      <w:r>
        <w:rPr>
          <w:rFonts w:ascii="굴림" w:hAnsi="굴림" w:hint="eastAsia"/>
          <w:b/>
          <w:sz w:val="22"/>
          <w:szCs w:val="22"/>
        </w:rPr>
        <w:t xml:space="preserve"> </w:t>
      </w:r>
      <w:r w:rsidRPr="003870B1">
        <w:rPr>
          <w:rFonts w:ascii="굴림" w:hAnsi="굴림"/>
        </w:rPr>
        <w:t xml:space="preserve"> -</w:t>
      </w:r>
      <w:r w:rsidRPr="003870B1">
        <w:rPr>
          <w:rFonts w:ascii="굴림" w:hAnsi="굴림" w:hint="eastAsia"/>
        </w:rPr>
        <w:t>한경</w:t>
      </w:r>
    </w:p>
    <w:p w14:paraId="6BE664C4" w14:textId="162D870A" w:rsidR="00C94453" w:rsidRDefault="00C94453" w:rsidP="007426A8">
      <w:pPr>
        <w:rPr>
          <w:rFonts w:ascii="굴림" w:hAnsi="굴림"/>
          <w:b/>
          <w:sz w:val="22"/>
          <w:szCs w:val="22"/>
        </w:rPr>
      </w:pPr>
      <w:r w:rsidRPr="00865F81">
        <w:rPr>
          <w:rFonts w:ascii="궁서체" w:eastAsia="궁서체" w:hAnsi="궁서체" w:hint="eastAsia"/>
          <w:b/>
          <w:bCs/>
          <w:sz w:val="26"/>
          <w:szCs w:val="26"/>
        </w:rPr>
        <w:t>효성중공업</w:t>
      </w:r>
      <w:r w:rsidRPr="00C94453">
        <w:rPr>
          <w:rFonts w:ascii="굴림" w:hAnsi="굴림" w:hint="eastAsia"/>
          <w:b/>
          <w:sz w:val="22"/>
          <w:szCs w:val="22"/>
        </w:rPr>
        <w:t>, `잘하는 송전을 더 잘하고 있다` 증권사 발표에 강세</w:t>
      </w:r>
      <w:r>
        <w:rPr>
          <w:rFonts w:ascii="굴림" w:hAnsi="굴림" w:hint="eastAsia"/>
          <w:b/>
          <w:sz w:val="22"/>
          <w:szCs w:val="22"/>
        </w:rPr>
        <w:t xml:space="preserve"> </w:t>
      </w:r>
      <w:r>
        <w:rPr>
          <w:rFonts w:ascii="굴림" w:hAnsi="굴림"/>
        </w:rPr>
        <w:t xml:space="preserve"> -</w:t>
      </w:r>
      <w:r>
        <w:rPr>
          <w:rFonts w:ascii="굴림" w:hAnsi="굴림" w:hint="eastAsia"/>
        </w:rPr>
        <w:t>매경</w:t>
      </w:r>
    </w:p>
    <w:p w14:paraId="16BD3360" w14:textId="3D9F6D87" w:rsidR="003870B1" w:rsidRDefault="003870B1" w:rsidP="007426A8">
      <w:pPr>
        <w:rPr>
          <w:rFonts w:ascii="굴림" w:hAnsi="굴림"/>
          <w:b/>
          <w:sz w:val="22"/>
          <w:szCs w:val="22"/>
        </w:rPr>
      </w:pPr>
      <w:r w:rsidRPr="003870B1">
        <w:rPr>
          <w:rFonts w:ascii="굴림" w:hAnsi="굴림" w:hint="eastAsia"/>
          <w:b/>
          <w:sz w:val="22"/>
          <w:szCs w:val="22"/>
        </w:rPr>
        <w:t>양호한 실적에 AI 모멘텀까지…</w:t>
      </w:r>
      <w:r w:rsidRPr="00865F81">
        <w:rPr>
          <w:rFonts w:ascii="궁서체" w:eastAsia="궁서체" w:hAnsi="궁서체" w:hint="eastAsia"/>
          <w:b/>
          <w:bCs/>
          <w:sz w:val="26"/>
          <w:szCs w:val="26"/>
        </w:rPr>
        <w:t>SK텔레콤</w:t>
      </w:r>
      <w:r w:rsidRPr="003870B1">
        <w:rPr>
          <w:rFonts w:ascii="굴림" w:hAnsi="굴림" w:hint="eastAsia"/>
          <w:b/>
          <w:sz w:val="22"/>
          <w:szCs w:val="22"/>
        </w:rPr>
        <w:t>, 이달 27% 반등</w:t>
      </w:r>
      <w:r>
        <w:rPr>
          <w:rFonts w:ascii="굴림" w:hAnsi="굴림" w:hint="eastAsia"/>
          <w:b/>
          <w:sz w:val="22"/>
          <w:szCs w:val="22"/>
        </w:rPr>
        <w:t xml:space="preserve"> </w:t>
      </w:r>
      <w:r w:rsidRPr="003870B1">
        <w:rPr>
          <w:rFonts w:ascii="굴림" w:hAnsi="굴림"/>
        </w:rPr>
        <w:t xml:space="preserve"> -</w:t>
      </w:r>
      <w:r w:rsidRPr="003870B1">
        <w:rPr>
          <w:rFonts w:ascii="굴림" w:hAnsi="굴림" w:hint="eastAsia"/>
        </w:rPr>
        <w:t>한경</w:t>
      </w:r>
    </w:p>
    <w:p w14:paraId="349E15F5" w14:textId="24F8B365" w:rsidR="00272F34" w:rsidRDefault="003870B1" w:rsidP="007426A8">
      <w:pPr>
        <w:rPr>
          <w:rFonts w:ascii="굴림" w:hAnsi="굴림"/>
          <w:b/>
          <w:sz w:val="22"/>
          <w:szCs w:val="22"/>
        </w:rPr>
      </w:pPr>
      <w:r w:rsidRPr="003870B1">
        <w:rPr>
          <w:rFonts w:ascii="굴림" w:hAnsi="굴림" w:hint="eastAsia"/>
          <w:b/>
          <w:sz w:val="22"/>
          <w:szCs w:val="22"/>
        </w:rPr>
        <w:t xml:space="preserve">'복합기업 할인' 벗겠다던 </w:t>
      </w:r>
      <w:r w:rsidRPr="00865F81">
        <w:rPr>
          <w:rFonts w:ascii="궁서체" w:eastAsia="궁서체" w:hAnsi="궁서체" w:hint="eastAsia"/>
          <w:b/>
          <w:bCs/>
          <w:sz w:val="26"/>
          <w:szCs w:val="26"/>
        </w:rPr>
        <w:t>카카오</w:t>
      </w:r>
      <w:r w:rsidRPr="003870B1">
        <w:rPr>
          <w:rFonts w:ascii="굴림" w:hAnsi="굴림" w:hint="eastAsia"/>
          <w:b/>
          <w:sz w:val="22"/>
          <w:szCs w:val="22"/>
        </w:rPr>
        <w:t>…증권가 반응은 '싸늘'</w:t>
      </w:r>
      <w:r>
        <w:rPr>
          <w:rFonts w:ascii="굴림" w:hAnsi="굴림"/>
          <w:b/>
          <w:sz w:val="22"/>
          <w:szCs w:val="22"/>
        </w:rPr>
        <w:t xml:space="preserve"> </w:t>
      </w:r>
      <w:r w:rsidRPr="003870B1">
        <w:rPr>
          <w:rFonts w:ascii="굴림" w:hAnsi="굴림"/>
        </w:rPr>
        <w:t xml:space="preserve"> -</w:t>
      </w:r>
      <w:r w:rsidRPr="003870B1">
        <w:rPr>
          <w:rFonts w:ascii="굴림" w:hAnsi="굴림" w:hint="eastAsia"/>
        </w:rPr>
        <w:t>한경</w:t>
      </w:r>
    </w:p>
    <w:p w14:paraId="317B840A" w14:textId="77777777" w:rsidR="003870B1" w:rsidRDefault="003870B1" w:rsidP="007426A8">
      <w:pPr>
        <w:rPr>
          <w:rFonts w:ascii="굴림" w:hAnsi="굴림"/>
          <w:b/>
          <w:sz w:val="22"/>
          <w:szCs w:val="22"/>
        </w:rPr>
      </w:pPr>
    </w:p>
    <w:p w14:paraId="041D6BF6" w14:textId="0C9AC30A" w:rsidR="00272F34" w:rsidRDefault="00C94453" w:rsidP="007426A8">
      <w:pPr>
        <w:rPr>
          <w:rFonts w:ascii="굴림" w:hAnsi="굴림"/>
          <w:b/>
          <w:sz w:val="22"/>
          <w:szCs w:val="22"/>
        </w:rPr>
      </w:pPr>
      <w:r w:rsidRPr="00C94453">
        <w:rPr>
          <w:rFonts w:ascii="굴림" w:hAnsi="굴림" w:hint="eastAsia"/>
          <w:b/>
          <w:sz w:val="22"/>
          <w:szCs w:val="22"/>
        </w:rPr>
        <w:t xml:space="preserve">증거금 2.5조원 모았던 </w:t>
      </w:r>
      <w:r w:rsidRPr="00865F81">
        <w:rPr>
          <w:rFonts w:ascii="궁서체" w:eastAsia="궁서체" w:hAnsi="궁서체" w:hint="eastAsia"/>
          <w:b/>
          <w:bCs/>
          <w:sz w:val="26"/>
          <w:szCs w:val="26"/>
        </w:rPr>
        <w:t>니어스랩</w:t>
      </w:r>
      <w:r w:rsidRPr="00C94453">
        <w:rPr>
          <w:rFonts w:ascii="굴림" w:hAnsi="굴림" w:hint="eastAsia"/>
          <w:b/>
          <w:sz w:val="22"/>
          <w:szCs w:val="22"/>
        </w:rPr>
        <w:t>, 상장 첫날 20%대 급락</w:t>
      </w:r>
      <w:r>
        <w:rPr>
          <w:rFonts w:ascii="굴림" w:hAnsi="굴림" w:hint="eastAsia"/>
          <w:b/>
          <w:sz w:val="22"/>
          <w:szCs w:val="22"/>
        </w:rPr>
        <w:t xml:space="preserve"> </w:t>
      </w:r>
      <w:r>
        <w:rPr>
          <w:rFonts w:ascii="굴림" w:hAnsi="굴림"/>
        </w:rPr>
        <w:t xml:space="preserve"> -</w:t>
      </w:r>
      <w:r>
        <w:rPr>
          <w:rFonts w:ascii="굴림" w:hAnsi="굴림" w:hint="eastAsia"/>
        </w:rPr>
        <w:t>매경</w:t>
      </w:r>
    </w:p>
    <w:p w14:paraId="5169BF5A" w14:textId="1EDC331F" w:rsidR="00C94453" w:rsidRDefault="00066337" w:rsidP="00066337">
      <w:pPr>
        <w:rPr>
          <w:rFonts w:ascii="굴림" w:hAnsi="굴림"/>
          <w:b/>
          <w:sz w:val="22"/>
          <w:szCs w:val="22"/>
        </w:rPr>
      </w:pPr>
      <w:r w:rsidRPr="00865F81">
        <w:rPr>
          <w:rFonts w:ascii="궁서체" w:eastAsia="궁서체" w:hAnsi="궁서체" w:hint="eastAsia"/>
          <w:b/>
          <w:bCs/>
          <w:sz w:val="26"/>
          <w:szCs w:val="26"/>
        </w:rPr>
        <w:t>AI社 엘리스그룹</w:t>
      </w:r>
      <w:r w:rsidRPr="00066337">
        <w:rPr>
          <w:rFonts w:ascii="굴림" w:hAnsi="굴림" w:hint="eastAsia"/>
          <w:b/>
          <w:sz w:val="22"/>
          <w:szCs w:val="22"/>
        </w:rPr>
        <w:t>, 1조원 IPO 도전</w:t>
      </w:r>
      <w:r>
        <w:rPr>
          <w:rFonts w:ascii="굴림" w:hAnsi="굴림" w:hint="eastAsia"/>
          <w:b/>
          <w:sz w:val="22"/>
          <w:szCs w:val="22"/>
        </w:rPr>
        <w:t>.</w:t>
      </w:r>
      <w:r>
        <w:rPr>
          <w:rFonts w:ascii="굴림" w:hAnsi="굴림"/>
          <w:b/>
          <w:sz w:val="22"/>
          <w:szCs w:val="22"/>
        </w:rPr>
        <w:t xml:space="preserve">. </w:t>
      </w:r>
      <w:r w:rsidRPr="00066337">
        <w:rPr>
          <w:rFonts w:ascii="굴림" w:hAnsi="굴림" w:hint="eastAsia"/>
          <w:b/>
          <w:sz w:val="22"/>
          <w:szCs w:val="22"/>
        </w:rPr>
        <w:t>정부사업 매출 의존 등은 과제</w:t>
      </w:r>
      <w:r w:rsidR="003870B1">
        <w:rPr>
          <w:rFonts w:ascii="굴림" w:hAnsi="굴림" w:hint="eastAsia"/>
          <w:b/>
          <w:sz w:val="22"/>
          <w:szCs w:val="22"/>
        </w:rPr>
        <w:t xml:space="preserve"> </w:t>
      </w:r>
      <w:r w:rsidR="003870B1" w:rsidRPr="003870B1">
        <w:rPr>
          <w:rFonts w:ascii="굴림" w:hAnsi="굴림"/>
        </w:rPr>
        <w:t xml:space="preserve"> -</w:t>
      </w:r>
      <w:r w:rsidR="003870B1" w:rsidRPr="003870B1">
        <w:rPr>
          <w:rFonts w:ascii="굴림" w:hAnsi="굴림" w:hint="eastAsia"/>
        </w:rPr>
        <w:t>한경</w:t>
      </w:r>
    </w:p>
    <w:p w14:paraId="0D45065F" w14:textId="6C9D3002" w:rsidR="00272F34" w:rsidRDefault="00C94453" w:rsidP="007426A8">
      <w:pPr>
        <w:rPr>
          <w:rFonts w:ascii="굴림" w:hAnsi="굴림"/>
          <w:b/>
          <w:sz w:val="22"/>
          <w:szCs w:val="22"/>
        </w:rPr>
      </w:pPr>
      <w:r w:rsidRPr="00865F81">
        <w:rPr>
          <w:rFonts w:ascii="궁서체" w:eastAsia="궁서체" w:hAnsi="궁서체" w:hint="eastAsia"/>
          <w:b/>
          <w:bCs/>
          <w:sz w:val="26"/>
          <w:szCs w:val="26"/>
        </w:rPr>
        <w:t>은행서 증권사로</w:t>
      </w:r>
      <w:r w:rsidRPr="00C94453">
        <w:rPr>
          <w:rFonts w:ascii="굴림" w:hAnsi="굴림" w:hint="eastAsia"/>
          <w:b/>
          <w:sz w:val="22"/>
          <w:szCs w:val="22"/>
        </w:rPr>
        <w:t xml:space="preserve"> … </w:t>
      </w:r>
      <w:r w:rsidRPr="00865F81">
        <w:rPr>
          <w:rFonts w:ascii="궁서체" w:eastAsia="궁서체" w:hAnsi="궁서체" w:hint="eastAsia"/>
          <w:b/>
          <w:bCs/>
          <w:sz w:val="26"/>
          <w:szCs w:val="26"/>
        </w:rPr>
        <w:t>퇴직연금 상반기 5조 옮겨가</w:t>
      </w:r>
      <w:r>
        <w:rPr>
          <w:rFonts w:ascii="굴림" w:hAnsi="굴림" w:hint="eastAsia"/>
          <w:b/>
          <w:sz w:val="22"/>
          <w:szCs w:val="22"/>
        </w:rPr>
        <w:t xml:space="preserve"> </w:t>
      </w:r>
      <w:r>
        <w:rPr>
          <w:rFonts w:ascii="굴림" w:hAnsi="굴림"/>
        </w:rPr>
        <w:t xml:space="preserve"> -</w:t>
      </w:r>
      <w:r>
        <w:rPr>
          <w:rFonts w:ascii="굴림" w:hAnsi="굴림" w:hint="eastAsia"/>
        </w:rPr>
        <w:t>매경</w:t>
      </w:r>
    </w:p>
    <w:p w14:paraId="4D5D4CDC" w14:textId="77777777" w:rsidR="00272F34" w:rsidRDefault="00272F34" w:rsidP="007426A8">
      <w:pPr>
        <w:rPr>
          <w:rFonts w:ascii="굴림" w:hAnsi="굴림"/>
          <w:b/>
          <w:sz w:val="22"/>
          <w:szCs w:val="22"/>
        </w:rPr>
      </w:pPr>
    </w:p>
    <w:p w14:paraId="0AFA255C" w14:textId="6A5E4410" w:rsidR="00066337" w:rsidRPr="00066337" w:rsidRDefault="00066337" w:rsidP="00066337">
      <w:pPr>
        <w:rPr>
          <w:rFonts w:ascii="굴림" w:hAnsi="굴림" w:hint="eastAsia"/>
          <w:b/>
          <w:sz w:val="22"/>
          <w:szCs w:val="22"/>
        </w:rPr>
      </w:pPr>
      <w:r w:rsidRPr="00865F81">
        <w:rPr>
          <w:rFonts w:ascii="궁서체" w:eastAsia="궁서체" w:hAnsi="궁서체" w:hint="eastAsia"/>
          <w:b/>
          <w:bCs/>
          <w:sz w:val="26"/>
          <w:szCs w:val="26"/>
        </w:rPr>
        <w:t>안전자산 금·위험자산 코인, 이례적 '동반랠리'</w:t>
      </w:r>
      <w:r w:rsidR="003870B1">
        <w:rPr>
          <w:rFonts w:ascii="굴림" w:hAnsi="굴림"/>
          <w:b/>
          <w:sz w:val="22"/>
          <w:szCs w:val="22"/>
        </w:rPr>
        <w:t xml:space="preserve"> </w:t>
      </w:r>
      <w:bookmarkStart w:id="1" w:name="_Hlk238533005"/>
      <w:r w:rsidR="003870B1" w:rsidRPr="003870B1">
        <w:rPr>
          <w:rFonts w:ascii="굴림" w:hAnsi="굴림"/>
        </w:rPr>
        <w:t xml:space="preserve"> -</w:t>
      </w:r>
      <w:r w:rsidR="003870B1" w:rsidRPr="003870B1">
        <w:rPr>
          <w:rFonts w:ascii="굴림" w:hAnsi="굴림" w:hint="eastAsia"/>
        </w:rPr>
        <w:t>한경</w:t>
      </w:r>
      <w:bookmarkEnd w:id="1"/>
    </w:p>
    <w:p w14:paraId="1A686C91" w14:textId="6668128F" w:rsidR="00272F34" w:rsidRPr="00865F81" w:rsidRDefault="00066337" w:rsidP="00066337">
      <w:pPr>
        <w:rPr>
          <w:rFonts w:ascii="굴림" w:hAnsi="굴림"/>
          <w:szCs w:val="21"/>
        </w:rPr>
      </w:pPr>
      <w:r w:rsidRPr="00865F81">
        <w:rPr>
          <w:rFonts w:ascii="굴림" w:hAnsi="굴림" w:hint="eastAsia"/>
          <w:szCs w:val="21"/>
        </w:rPr>
        <w:t>美 재정지출·부채 증가 계속</w:t>
      </w:r>
      <w:r w:rsidRPr="00865F81">
        <w:rPr>
          <w:rFonts w:ascii="굴림" w:hAnsi="굴림" w:hint="eastAsia"/>
          <w:szCs w:val="21"/>
        </w:rPr>
        <w:t>,</w:t>
      </w:r>
      <w:r w:rsidRPr="00865F81">
        <w:rPr>
          <w:rFonts w:ascii="굴림" w:hAnsi="굴림"/>
          <w:szCs w:val="21"/>
        </w:rPr>
        <w:t xml:space="preserve"> </w:t>
      </w:r>
      <w:r w:rsidRPr="00865F81">
        <w:rPr>
          <w:rFonts w:ascii="굴림" w:hAnsi="굴림" w:hint="eastAsia"/>
          <w:szCs w:val="21"/>
        </w:rPr>
        <w:t>弗 가치 하락 대비 투자금 몰려</w:t>
      </w:r>
    </w:p>
    <w:p w14:paraId="0429D3D8" w14:textId="77777777" w:rsidR="00F32389" w:rsidRPr="00865F81" w:rsidRDefault="00F32389" w:rsidP="007426A8">
      <w:pPr>
        <w:rPr>
          <w:rFonts w:ascii="굴림" w:hAnsi="굴림"/>
          <w:szCs w:val="21"/>
        </w:rPr>
      </w:pPr>
    </w:p>
    <w:p w14:paraId="3F08ED3E" w14:textId="159C209C" w:rsidR="006F2295" w:rsidRPr="006F2295" w:rsidRDefault="006F2295" w:rsidP="006F2295">
      <w:pPr>
        <w:pStyle w:val="a3"/>
        <w:tabs>
          <w:tab w:val="left" w:pos="4606"/>
        </w:tabs>
        <w:rPr>
          <w:rFonts w:ascii="굴림" w:hAnsi="굴림"/>
        </w:rPr>
      </w:pPr>
      <w:r w:rsidRPr="00865F81">
        <w:rPr>
          <w:rFonts w:ascii="궁서체" w:eastAsia="궁서체" w:hAnsi="궁서체" w:hint="eastAsia"/>
          <w:b/>
          <w:bCs/>
          <w:sz w:val="26"/>
          <w:szCs w:val="26"/>
        </w:rPr>
        <w:t>현대홈쇼핑·코스맥스, 화장품 공동개발</w:t>
      </w:r>
      <w:r w:rsidR="00C94453">
        <w:rPr>
          <w:rFonts w:ascii="굴림" w:hAnsi="굴림" w:hint="eastAsia"/>
        </w:rPr>
        <w:t xml:space="preserve"> </w:t>
      </w:r>
      <w:r w:rsidR="00C94453">
        <w:rPr>
          <w:rFonts w:ascii="굴림" w:hAnsi="굴림"/>
        </w:rPr>
        <w:t xml:space="preserve"> -</w:t>
      </w:r>
      <w:r w:rsidR="00C94453">
        <w:rPr>
          <w:rFonts w:ascii="굴림" w:hAnsi="굴림" w:hint="eastAsia"/>
        </w:rPr>
        <w:t>매경</w:t>
      </w:r>
    </w:p>
    <w:p w14:paraId="44439A6B" w14:textId="64A445F9" w:rsidR="00515AEC" w:rsidRDefault="006F2295" w:rsidP="00E83A44">
      <w:pPr>
        <w:pStyle w:val="a3"/>
        <w:tabs>
          <w:tab w:val="left" w:pos="4606"/>
        </w:tabs>
        <w:rPr>
          <w:rFonts w:ascii="굴림" w:hAnsi="굴림"/>
        </w:rPr>
      </w:pPr>
      <w:r w:rsidRPr="006F2295">
        <w:rPr>
          <w:rFonts w:ascii="굴림" w:hAnsi="굴림" w:hint="eastAsia"/>
        </w:rPr>
        <w:t>20년 연구 뚝심이 애플 뚫었다 … 코오롱, 폴더블 필름 납품앞둬</w:t>
      </w:r>
      <w:r w:rsidR="00C94453">
        <w:rPr>
          <w:rFonts w:ascii="굴림" w:hAnsi="굴림" w:hint="eastAsia"/>
        </w:rPr>
        <w:t xml:space="preserve"> </w:t>
      </w:r>
      <w:bookmarkStart w:id="2" w:name="_Hlk238505105"/>
      <w:r w:rsidR="00C94453">
        <w:rPr>
          <w:rFonts w:ascii="굴림" w:hAnsi="굴림"/>
        </w:rPr>
        <w:t xml:space="preserve"> -</w:t>
      </w:r>
      <w:r w:rsidR="00C94453">
        <w:rPr>
          <w:rFonts w:ascii="굴림" w:hAnsi="굴림" w:hint="eastAsia"/>
        </w:rPr>
        <w:t>매경</w:t>
      </w:r>
      <w:bookmarkEnd w:id="2"/>
    </w:p>
    <w:p w14:paraId="26BCF827" w14:textId="77777777" w:rsidR="00B037DC" w:rsidRDefault="00B037DC" w:rsidP="00E83A44">
      <w:pPr>
        <w:pStyle w:val="a3"/>
        <w:tabs>
          <w:tab w:val="left" w:pos="4606"/>
        </w:tabs>
        <w:rPr>
          <w:rFonts w:ascii="굴림" w:hAnsi="굴림"/>
        </w:rPr>
      </w:pPr>
    </w:p>
    <w:p w14:paraId="19504CCD" w14:textId="77777777" w:rsidR="00BA59B8" w:rsidRDefault="00BA59B8" w:rsidP="00E83A44">
      <w:pPr>
        <w:pStyle w:val="a3"/>
        <w:tabs>
          <w:tab w:val="left" w:pos="4606"/>
        </w:tabs>
        <w:rPr>
          <w:rFonts w:ascii="굴림" w:hAnsi="굴림"/>
        </w:rPr>
      </w:pPr>
    </w:p>
    <w:p w14:paraId="5B8C2253" w14:textId="77777777" w:rsidR="00E83A44" w:rsidRDefault="00E83A44" w:rsidP="00E83A44">
      <w:pPr>
        <w:pStyle w:val="a3"/>
        <w:tabs>
          <w:tab w:val="clear" w:pos="4252"/>
          <w:tab w:val="clear" w:pos="8504"/>
          <w:tab w:val="left" w:pos="4606"/>
        </w:tabs>
        <w:snapToGrid/>
        <w:rPr>
          <w:rFonts w:ascii="굴림" w:hAnsi="굴림"/>
        </w:rPr>
      </w:pPr>
      <w:r>
        <w:rPr>
          <w:rFonts w:ascii="굴림" w:hAnsi="굴림" w:hint="eastAsia"/>
        </w:rPr>
        <w:t>*****************************************************************************************</w:t>
      </w:r>
    </w:p>
    <w:p w14:paraId="2A0D9EE6" w14:textId="0B758956" w:rsidR="00E83A44" w:rsidRDefault="00E83A44" w:rsidP="00E83A44">
      <w:pPr>
        <w:tabs>
          <w:tab w:val="left" w:pos="4606"/>
        </w:tabs>
        <w:kinsoku w:val="0"/>
        <w:overflowPunct w:val="0"/>
        <w:adjustRightInd w:val="0"/>
        <w:snapToGrid w:val="0"/>
        <w:ind w:left="4606" w:hanging="4606"/>
        <w:rPr>
          <w:rFonts w:ascii="궁서" w:eastAsia="궁서" w:hAnsi="궁서"/>
          <w:b/>
          <w:sz w:val="26"/>
        </w:rPr>
      </w:pPr>
      <w:r>
        <w:rPr>
          <w:rFonts w:ascii="궁서" w:eastAsia="궁서" w:hAnsi="궁서"/>
          <w:b/>
          <w:sz w:val="26"/>
        </w:rPr>
        <w:t xml:space="preserve">## </w:t>
      </w:r>
      <w:r>
        <w:rPr>
          <w:rFonts w:ascii="궁서" w:eastAsia="궁서" w:hAnsi="궁서" w:hint="eastAsia"/>
          <w:b/>
          <w:sz w:val="26"/>
        </w:rPr>
        <w:t>미증시동향</w:t>
      </w:r>
      <w:r>
        <w:rPr>
          <w:rFonts w:ascii="궁서" w:eastAsia="궁서" w:hAnsi="궁서"/>
          <w:b/>
          <w:sz w:val="26"/>
        </w:rPr>
        <w:t xml:space="preserve"> </w:t>
      </w:r>
      <w:r>
        <w:rPr>
          <w:rFonts w:ascii="궁서" w:eastAsia="궁서" w:hAnsi="궁서" w:hint="eastAsia"/>
          <w:b/>
          <w:sz w:val="26"/>
        </w:rPr>
        <w:t>(</w:t>
      </w:r>
      <w:r w:rsidR="0047745D">
        <w:rPr>
          <w:rFonts w:ascii="궁서" w:eastAsia="궁서" w:hAnsi="궁서"/>
          <w:b/>
          <w:sz w:val="26"/>
        </w:rPr>
        <w:t>8</w:t>
      </w:r>
      <w:r w:rsidR="0097059A">
        <w:rPr>
          <w:rFonts w:ascii="궁서" w:eastAsia="궁서" w:hAnsi="궁서"/>
          <w:b/>
          <w:sz w:val="26"/>
        </w:rPr>
        <w:t>/</w:t>
      </w:r>
      <w:r w:rsidR="001F62FD">
        <w:rPr>
          <w:rFonts w:ascii="궁서" w:eastAsia="궁서" w:hAnsi="궁서"/>
          <w:b/>
          <w:sz w:val="26"/>
        </w:rPr>
        <w:t>24</w:t>
      </w:r>
      <w:r>
        <w:rPr>
          <w:rFonts w:ascii="궁서" w:eastAsia="궁서" w:hAnsi="궁서" w:hint="eastAsia"/>
          <w:b/>
          <w:sz w:val="26"/>
        </w:rPr>
        <w:t>, 현지시간</w:t>
      </w:r>
      <w:r>
        <w:rPr>
          <w:rFonts w:ascii="궁서" w:eastAsia="궁서" w:hAnsi="궁서"/>
          <w:b/>
          <w:sz w:val="26"/>
        </w:rPr>
        <w:t>)</w:t>
      </w:r>
    </w:p>
    <w:p w14:paraId="6795A1BD" w14:textId="77777777" w:rsidR="00E83A44" w:rsidRDefault="00E83A44" w:rsidP="00E83A44">
      <w:pPr>
        <w:tabs>
          <w:tab w:val="left" w:pos="4606"/>
        </w:tabs>
        <w:kinsoku w:val="0"/>
        <w:overflowPunct w:val="0"/>
        <w:adjustRightInd w:val="0"/>
        <w:snapToGrid w:val="0"/>
        <w:rPr>
          <w:rFonts w:ascii="Arial Narrow" w:hAnsi="Arial Narrow"/>
        </w:rPr>
      </w:pPr>
      <w:r>
        <w:rPr>
          <w:rFonts w:ascii="Arial Narrow" w:hAnsi="Arial Narrow" w:hint="eastAsia"/>
          <w:b/>
          <w:sz w:val="24"/>
        </w:rPr>
        <w:t>다우</w:t>
      </w:r>
      <w:r>
        <w:rPr>
          <w:rFonts w:ascii="Arial Narrow" w:hAnsi="Arial Narrow"/>
          <w:b/>
          <w:sz w:val="24"/>
        </w:rPr>
        <w:t>/</w:t>
      </w:r>
      <w:r>
        <w:rPr>
          <w:rFonts w:ascii="Arial Narrow" w:hAnsi="Arial Narrow" w:hint="eastAsia"/>
          <w:b/>
          <w:sz w:val="24"/>
        </w:rPr>
        <w:t>나스닥</w:t>
      </w:r>
      <w:r>
        <w:rPr>
          <w:rFonts w:ascii="Arial Narrow" w:hAnsi="Arial Narrow"/>
          <w:b/>
          <w:sz w:val="24"/>
        </w:rPr>
        <w:t>/S&amp;P500</w:t>
      </w:r>
      <w:r>
        <w:rPr>
          <w:rFonts w:ascii="Arial Narrow" w:hAnsi="Arial Narrow" w:hint="eastAsia"/>
          <w:b/>
          <w:sz w:val="24"/>
        </w:rPr>
        <w:t>/</w:t>
      </w:r>
      <w:r>
        <w:rPr>
          <w:rFonts w:ascii="Arial Narrow" w:hAnsi="Arial Narrow"/>
          <w:b/>
          <w:sz w:val="24"/>
        </w:rPr>
        <w:t>Russell 2000</w:t>
      </w:r>
      <w:r>
        <w:rPr>
          <w:rFonts w:ascii="Arial Narrow" w:hAnsi="Arial Narrow" w:hint="eastAsia"/>
          <w:b/>
          <w:sz w:val="24"/>
        </w:rPr>
        <w:t xml:space="preserve"> </w:t>
      </w:r>
    </w:p>
    <w:p w14:paraId="726AB4BC" w14:textId="1485B90D" w:rsidR="00E83A44" w:rsidRPr="00C54F05" w:rsidRDefault="00E83A44" w:rsidP="005503CD">
      <w:pPr>
        <w:shd w:val="clear" w:color="auto" w:fill="FFFFFF"/>
        <w:textAlignment w:val="center"/>
        <w:rPr>
          <w:rFonts w:ascii="Arial Narrow" w:hAnsi="Arial Narrow" w:cs="Arial"/>
          <w:sz w:val="22"/>
          <w:szCs w:val="22"/>
        </w:rPr>
      </w:pPr>
      <w:r>
        <w:rPr>
          <w:rFonts w:ascii="Arial Narrow" w:hAnsi="Arial Narrow" w:cs="Arial"/>
          <w:sz w:val="22"/>
          <w:szCs w:val="22"/>
        </w:rPr>
        <w:t>Index Value:</w:t>
      </w:r>
      <w:r>
        <w:rPr>
          <w:rFonts w:ascii="Arial Narrow" w:hAnsi="Arial Narrow" w:cs="Arial" w:hint="eastAsia"/>
          <w:sz w:val="22"/>
          <w:szCs w:val="22"/>
        </w:rPr>
        <w:t xml:space="preserve"> </w:t>
      </w:r>
      <w:r w:rsidR="005503CD" w:rsidRPr="005503CD">
        <w:rPr>
          <w:rFonts w:ascii="Arial Narrow" w:hAnsi="Arial Narrow" w:cs="Arial"/>
          <w:sz w:val="22"/>
          <w:szCs w:val="22"/>
        </w:rPr>
        <w:t>53,417.16</w:t>
      </w:r>
      <w:r w:rsidR="005503CD">
        <w:rPr>
          <w:rFonts w:ascii="Arial Narrow" w:hAnsi="Arial Narrow" w:cs="Arial"/>
          <w:sz w:val="22"/>
          <w:szCs w:val="22"/>
        </w:rPr>
        <w:t xml:space="preserve">  </w:t>
      </w:r>
      <w:r w:rsidR="005503CD" w:rsidRPr="005503CD">
        <w:rPr>
          <w:rFonts w:ascii="Arial Narrow" w:hAnsi="Arial Narrow" w:cs="Arial"/>
          <w:sz w:val="22"/>
          <w:szCs w:val="22"/>
        </w:rPr>
        <w:t>+140.15</w:t>
      </w:r>
      <w:r w:rsidR="005503CD">
        <w:rPr>
          <w:rFonts w:ascii="Arial Narrow" w:hAnsi="Arial Narrow" w:cs="Arial"/>
          <w:sz w:val="22"/>
          <w:szCs w:val="22"/>
        </w:rPr>
        <w:t xml:space="preserve"> </w:t>
      </w:r>
      <w:r w:rsidR="005503CD" w:rsidRPr="005503CD">
        <w:rPr>
          <w:rFonts w:ascii="Arial Narrow" w:hAnsi="Arial Narrow" w:cs="Arial"/>
          <w:sz w:val="22"/>
          <w:szCs w:val="22"/>
        </w:rPr>
        <w:t>(+0.26%)</w:t>
      </w:r>
      <w:r w:rsidR="005503CD">
        <w:rPr>
          <w:rFonts w:ascii="Arial Narrow" w:hAnsi="Arial Narrow" w:cs="Arial"/>
          <w:sz w:val="22"/>
          <w:szCs w:val="22"/>
        </w:rPr>
        <w:t xml:space="preserve">  </w:t>
      </w:r>
      <w:r w:rsidR="005503CD" w:rsidRPr="005503CD">
        <w:rPr>
          <w:rFonts w:ascii="Arial Narrow" w:hAnsi="Arial Narrow" w:cs="Arial"/>
          <w:sz w:val="22"/>
          <w:szCs w:val="22"/>
        </w:rPr>
        <w:t>Day's Range</w:t>
      </w:r>
      <w:r w:rsidR="005503CD">
        <w:rPr>
          <w:rFonts w:ascii="Arial Narrow" w:hAnsi="Arial Narrow" w:cs="Arial"/>
          <w:sz w:val="22"/>
          <w:szCs w:val="22"/>
        </w:rPr>
        <w:t xml:space="preserve"> </w:t>
      </w:r>
      <w:r w:rsidR="005503CD" w:rsidRPr="005503CD">
        <w:rPr>
          <w:rFonts w:ascii="Arial Narrow" w:hAnsi="Arial Narrow" w:cs="Arial"/>
          <w:sz w:val="22"/>
          <w:szCs w:val="22"/>
        </w:rPr>
        <w:t>53,261.95 - 53,508.18</w:t>
      </w:r>
    </w:p>
    <w:p w14:paraId="02A491C7" w14:textId="05218591" w:rsidR="00087DCB" w:rsidRPr="00C54F05" w:rsidRDefault="00E83A44" w:rsidP="005503CD">
      <w:pPr>
        <w:pStyle w:val="a3"/>
        <w:tabs>
          <w:tab w:val="left" w:pos="2035"/>
        </w:tabs>
        <w:rPr>
          <w:rFonts w:ascii="Arial Narrow" w:hAnsi="Arial Narrow" w:cs="Arial"/>
          <w:sz w:val="22"/>
          <w:szCs w:val="22"/>
        </w:rPr>
      </w:pPr>
      <w:r>
        <w:rPr>
          <w:rFonts w:ascii="Arial Narrow" w:hAnsi="Arial Narrow" w:cs="Arial"/>
          <w:sz w:val="22"/>
          <w:szCs w:val="22"/>
        </w:rPr>
        <w:t>Index Value:</w:t>
      </w:r>
      <w:r>
        <w:rPr>
          <w:rFonts w:ascii="Arial Narrow" w:hAnsi="Arial Narrow" w:cs="Arial" w:hint="eastAsia"/>
          <w:sz w:val="22"/>
          <w:szCs w:val="22"/>
        </w:rPr>
        <w:t xml:space="preserve"> </w:t>
      </w:r>
      <w:r w:rsidR="005503CD" w:rsidRPr="005503CD">
        <w:rPr>
          <w:rFonts w:ascii="Arial Narrow" w:hAnsi="Arial Narrow" w:cs="Arial"/>
          <w:sz w:val="22"/>
          <w:szCs w:val="22"/>
        </w:rPr>
        <w:t>25,980.19</w:t>
      </w:r>
      <w:r w:rsidR="005503CD">
        <w:rPr>
          <w:rFonts w:ascii="Arial Narrow" w:hAnsi="Arial Narrow" w:cs="Arial"/>
          <w:sz w:val="22"/>
          <w:szCs w:val="22"/>
        </w:rPr>
        <w:t xml:space="preserve">  </w:t>
      </w:r>
      <w:r w:rsidR="005503CD" w:rsidRPr="005503CD">
        <w:rPr>
          <w:rFonts w:ascii="Arial Narrow" w:hAnsi="Arial Narrow" w:cs="Arial"/>
          <w:sz w:val="22"/>
          <w:szCs w:val="22"/>
        </w:rPr>
        <w:t>-200.26</w:t>
      </w:r>
      <w:r w:rsidR="005503CD">
        <w:rPr>
          <w:rFonts w:ascii="Arial Narrow" w:hAnsi="Arial Narrow" w:cs="Arial"/>
          <w:sz w:val="22"/>
          <w:szCs w:val="22"/>
        </w:rPr>
        <w:t xml:space="preserve"> </w:t>
      </w:r>
      <w:r w:rsidR="005503CD" w:rsidRPr="005503CD">
        <w:rPr>
          <w:rFonts w:ascii="Arial Narrow" w:hAnsi="Arial Narrow" w:cs="Arial"/>
          <w:sz w:val="22"/>
          <w:szCs w:val="22"/>
        </w:rPr>
        <w:t>(-0.76%)</w:t>
      </w:r>
      <w:r w:rsidR="005503CD">
        <w:rPr>
          <w:rFonts w:ascii="Arial Narrow" w:hAnsi="Arial Narrow" w:cs="Arial"/>
          <w:sz w:val="22"/>
          <w:szCs w:val="22"/>
        </w:rPr>
        <w:t xml:space="preserve">   </w:t>
      </w:r>
      <w:r w:rsidR="005503CD" w:rsidRPr="005503CD">
        <w:rPr>
          <w:rFonts w:ascii="Arial Narrow" w:hAnsi="Arial Narrow" w:cs="Arial"/>
          <w:sz w:val="22"/>
          <w:szCs w:val="22"/>
        </w:rPr>
        <w:t>Day's Range</w:t>
      </w:r>
      <w:r w:rsidR="005503CD">
        <w:rPr>
          <w:rFonts w:ascii="Arial Narrow" w:hAnsi="Arial Narrow" w:cs="Arial"/>
          <w:sz w:val="22"/>
          <w:szCs w:val="22"/>
        </w:rPr>
        <w:t xml:space="preserve"> </w:t>
      </w:r>
      <w:r w:rsidR="005503CD" w:rsidRPr="005503CD">
        <w:rPr>
          <w:rFonts w:ascii="Arial Narrow" w:hAnsi="Arial Narrow" w:cs="Arial"/>
          <w:sz w:val="22"/>
          <w:szCs w:val="22"/>
        </w:rPr>
        <w:t>25,910.82 - 26,109.96</w:t>
      </w:r>
      <w:r w:rsidR="005503CD">
        <w:rPr>
          <w:rFonts w:ascii="Arial Narrow" w:hAnsi="Arial Narrow" w:cs="Arial"/>
          <w:sz w:val="22"/>
          <w:szCs w:val="22"/>
        </w:rPr>
        <w:t xml:space="preserve"> </w:t>
      </w:r>
    </w:p>
    <w:p w14:paraId="7E792DF8" w14:textId="38D6CAC4" w:rsidR="00907A9B" w:rsidRPr="00C54F05" w:rsidRDefault="00E83A44" w:rsidP="005503CD">
      <w:pPr>
        <w:pStyle w:val="a3"/>
        <w:tabs>
          <w:tab w:val="left" w:pos="2035"/>
        </w:tabs>
        <w:rPr>
          <w:rFonts w:ascii="Arial Narrow" w:hAnsi="Arial Narrow" w:cs="Arial"/>
          <w:sz w:val="22"/>
          <w:szCs w:val="22"/>
        </w:rPr>
      </w:pPr>
      <w:r>
        <w:rPr>
          <w:rFonts w:ascii="Arial Narrow" w:hAnsi="Arial Narrow" w:cs="Arial" w:hint="eastAsia"/>
          <w:sz w:val="22"/>
          <w:szCs w:val="22"/>
        </w:rPr>
        <w:t>I</w:t>
      </w:r>
      <w:r>
        <w:rPr>
          <w:rFonts w:ascii="Arial Narrow" w:hAnsi="Arial Narrow" w:cs="Arial"/>
          <w:sz w:val="22"/>
          <w:szCs w:val="22"/>
        </w:rPr>
        <w:t>ndex Value</w:t>
      </w:r>
      <w:r>
        <w:rPr>
          <w:rFonts w:ascii="Arial Narrow" w:hAnsi="Arial Narrow" w:cs="Arial" w:hint="eastAsia"/>
          <w:sz w:val="22"/>
          <w:szCs w:val="22"/>
        </w:rPr>
        <w:t>:</w:t>
      </w:r>
      <w:r w:rsidR="00172909">
        <w:rPr>
          <w:rFonts w:ascii="Arial Narrow" w:hAnsi="Arial Narrow" w:cs="Arial" w:hint="eastAsia"/>
          <w:sz w:val="22"/>
          <w:szCs w:val="22"/>
        </w:rPr>
        <w:t xml:space="preserve"> </w:t>
      </w:r>
      <w:r w:rsidR="005503CD" w:rsidRPr="005503CD">
        <w:rPr>
          <w:rFonts w:ascii="Arial Narrow" w:hAnsi="Arial Narrow" w:cs="Arial"/>
          <w:sz w:val="22"/>
          <w:szCs w:val="22"/>
        </w:rPr>
        <w:t>7,652.86</w:t>
      </w:r>
      <w:r w:rsidR="005503CD">
        <w:rPr>
          <w:rFonts w:ascii="Arial Narrow" w:hAnsi="Arial Narrow" w:cs="Arial"/>
          <w:sz w:val="22"/>
          <w:szCs w:val="22"/>
        </w:rPr>
        <w:t xml:space="preserve">   </w:t>
      </w:r>
      <w:r w:rsidR="005503CD" w:rsidRPr="005503CD">
        <w:rPr>
          <w:rFonts w:ascii="Arial Narrow" w:hAnsi="Arial Narrow" w:cs="Arial"/>
          <w:sz w:val="22"/>
          <w:szCs w:val="22"/>
        </w:rPr>
        <w:t>-21.51</w:t>
      </w:r>
      <w:r w:rsidR="005503CD">
        <w:rPr>
          <w:rFonts w:ascii="Arial Narrow" w:hAnsi="Arial Narrow" w:cs="Arial"/>
          <w:sz w:val="22"/>
          <w:szCs w:val="22"/>
        </w:rPr>
        <w:t xml:space="preserve"> </w:t>
      </w:r>
      <w:r w:rsidR="005503CD" w:rsidRPr="005503CD">
        <w:rPr>
          <w:rFonts w:ascii="Arial Narrow" w:hAnsi="Arial Narrow" w:cs="Arial"/>
          <w:sz w:val="22"/>
          <w:szCs w:val="22"/>
        </w:rPr>
        <w:t>(-0.28%)</w:t>
      </w:r>
      <w:r w:rsidR="005503CD">
        <w:rPr>
          <w:rFonts w:ascii="Arial Narrow" w:hAnsi="Arial Narrow" w:cs="Arial"/>
          <w:sz w:val="22"/>
          <w:szCs w:val="22"/>
        </w:rPr>
        <w:t xml:space="preserve">    </w:t>
      </w:r>
      <w:r w:rsidR="005503CD" w:rsidRPr="005503CD">
        <w:rPr>
          <w:rFonts w:ascii="Arial Narrow" w:hAnsi="Arial Narrow" w:cs="Arial"/>
          <w:sz w:val="22"/>
          <w:szCs w:val="22"/>
        </w:rPr>
        <w:t>Day's Range</w:t>
      </w:r>
      <w:r w:rsidR="005503CD">
        <w:rPr>
          <w:rFonts w:ascii="Arial Narrow" w:hAnsi="Arial Narrow" w:cs="Arial"/>
          <w:sz w:val="22"/>
          <w:szCs w:val="22"/>
        </w:rPr>
        <w:t xml:space="preserve"> </w:t>
      </w:r>
      <w:r w:rsidR="005503CD" w:rsidRPr="005503CD">
        <w:rPr>
          <w:rFonts w:ascii="Arial Narrow" w:hAnsi="Arial Narrow" w:cs="Arial"/>
          <w:sz w:val="22"/>
          <w:szCs w:val="22"/>
        </w:rPr>
        <w:t>7,638.17 - 7,670.30</w:t>
      </w:r>
    </w:p>
    <w:p w14:paraId="45D978A0" w14:textId="358E0B19" w:rsidR="002C3F9B" w:rsidRDefault="00E83A44" w:rsidP="005503CD">
      <w:pPr>
        <w:pStyle w:val="a3"/>
        <w:tabs>
          <w:tab w:val="left" w:pos="4606"/>
        </w:tabs>
        <w:rPr>
          <w:rFonts w:ascii="Arial Narrow" w:hAnsi="Arial Narrow" w:cs="Arial"/>
          <w:sz w:val="22"/>
          <w:szCs w:val="22"/>
        </w:rPr>
      </w:pPr>
      <w:r>
        <w:rPr>
          <w:rFonts w:ascii="Arial Narrow" w:hAnsi="Arial Narrow" w:cs="Arial"/>
          <w:sz w:val="22"/>
          <w:szCs w:val="22"/>
        </w:rPr>
        <w:t>Index Value</w:t>
      </w:r>
      <w:r>
        <w:rPr>
          <w:rFonts w:ascii="Arial Narrow" w:hAnsi="Arial Narrow" w:cs="Arial" w:hint="eastAsia"/>
          <w:sz w:val="22"/>
          <w:szCs w:val="22"/>
        </w:rPr>
        <w:t xml:space="preserve">: </w:t>
      </w:r>
      <w:r w:rsidR="005503CD" w:rsidRPr="005503CD">
        <w:rPr>
          <w:rFonts w:ascii="Arial Narrow" w:hAnsi="Arial Narrow" w:cs="Arial"/>
          <w:sz w:val="22"/>
          <w:szCs w:val="22"/>
        </w:rPr>
        <w:t>2,995.08</w:t>
      </w:r>
      <w:r w:rsidR="005503CD">
        <w:rPr>
          <w:rFonts w:ascii="Arial Narrow" w:hAnsi="Arial Narrow" w:cs="Arial"/>
          <w:sz w:val="22"/>
          <w:szCs w:val="22"/>
        </w:rPr>
        <w:t xml:space="preserve">   </w:t>
      </w:r>
      <w:r w:rsidR="005503CD" w:rsidRPr="005503CD">
        <w:rPr>
          <w:rFonts w:ascii="Arial Narrow" w:hAnsi="Arial Narrow" w:cs="Arial"/>
          <w:sz w:val="22"/>
          <w:szCs w:val="22"/>
        </w:rPr>
        <w:t>-22.79</w:t>
      </w:r>
      <w:r w:rsidR="005503CD">
        <w:rPr>
          <w:rFonts w:ascii="Arial Narrow" w:hAnsi="Arial Narrow" w:cs="Arial"/>
          <w:sz w:val="22"/>
          <w:szCs w:val="22"/>
        </w:rPr>
        <w:t xml:space="preserve"> </w:t>
      </w:r>
      <w:r w:rsidR="005503CD" w:rsidRPr="005503CD">
        <w:rPr>
          <w:rFonts w:ascii="Arial Narrow" w:hAnsi="Arial Narrow" w:cs="Arial"/>
          <w:sz w:val="22"/>
          <w:szCs w:val="22"/>
        </w:rPr>
        <w:t>(-0.76%)</w:t>
      </w:r>
      <w:r w:rsidR="005503CD">
        <w:rPr>
          <w:rFonts w:ascii="Arial Narrow" w:hAnsi="Arial Narrow" w:cs="Arial"/>
          <w:sz w:val="22"/>
          <w:szCs w:val="22"/>
        </w:rPr>
        <w:t xml:space="preserve">    </w:t>
      </w:r>
      <w:r w:rsidR="005503CD" w:rsidRPr="005503CD">
        <w:rPr>
          <w:rFonts w:ascii="Arial Narrow" w:hAnsi="Arial Narrow" w:cs="Arial"/>
          <w:sz w:val="22"/>
          <w:szCs w:val="22"/>
        </w:rPr>
        <w:t>Day's Range</w:t>
      </w:r>
      <w:r w:rsidR="005503CD">
        <w:rPr>
          <w:rFonts w:ascii="Arial Narrow" w:hAnsi="Arial Narrow" w:cs="Arial"/>
          <w:sz w:val="22"/>
          <w:szCs w:val="22"/>
        </w:rPr>
        <w:t xml:space="preserve"> </w:t>
      </w:r>
      <w:r w:rsidR="005503CD" w:rsidRPr="005503CD">
        <w:rPr>
          <w:rFonts w:ascii="Arial Narrow" w:hAnsi="Arial Narrow" w:cs="Arial"/>
          <w:sz w:val="22"/>
          <w:szCs w:val="22"/>
        </w:rPr>
        <w:t>2,991.24 - 3,015.06</w:t>
      </w:r>
    </w:p>
    <w:p w14:paraId="5C9104C1" w14:textId="77777777" w:rsidR="00C54F05" w:rsidRDefault="00C54F05" w:rsidP="00C54F05">
      <w:pPr>
        <w:pStyle w:val="a3"/>
        <w:tabs>
          <w:tab w:val="left" w:pos="4606"/>
        </w:tabs>
        <w:rPr>
          <w:rFonts w:ascii="굴림" w:hAnsi="굴림" w:cs="Arial"/>
          <w:szCs w:val="21"/>
        </w:rPr>
      </w:pPr>
    </w:p>
    <w:p w14:paraId="2CEE2CCC" w14:textId="6A812267" w:rsidR="005503CD" w:rsidRPr="005503CD" w:rsidRDefault="005503CD" w:rsidP="005503CD">
      <w:pPr>
        <w:pStyle w:val="a3"/>
        <w:tabs>
          <w:tab w:val="left" w:pos="4606"/>
        </w:tabs>
        <w:rPr>
          <w:rFonts w:ascii="굴림" w:hAnsi="굴림" w:cs="Arial" w:hint="eastAsia"/>
          <w:szCs w:val="21"/>
        </w:rPr>
      </w:pPr>
      <w:r>
        <w:rPr>
          <w:rFonts w:ascii="굴림" w:hAnsi="굴림" w:cs="Arial"/>
          <w:szCs w:val="21"/>
        </w:rPr>
        <w:t>*</w:t>
      </w:r>
      <w:r w:rsidRPr="005503CD">
        <w:rPr>
          <w:rFonts w:ascii="굴림" w:hAnsi="굴림" w:cs="Arial" w:hint="eastAsia"/>
          <w:szCs w:val="21"/>
        </w:rPr>
        <w:t xml:space="preserve"> 24일(현지시간) 미국 뉴욕증시는 반도체와 인공지능(AI) 관련 기업 등 기술주 하락세 속에서 혼</w:t>
      </w:r>
      <w:r w:rsidRPr="005503CD">
        <w:rPr>
          <w:rFonts w:ascii="굴림" w:hAnsi="굴림" w:cs="Arial" w:hint="eastAsia"/>
          <w:szCs w:val="21"/>
        </w:rPr>
        <w:lastRenderedPageBreak/>
        <w:t>조로 마감했다.</w:t>
      </w:r>
      <w:r>
        <w:rPr>
          <w:rFonts w:ascii="굴림" w:hAnsi="굴림" w:cs="Arial"/>
          <w:szCs w:val="21"/>
        </w:rPr>
        <w:t xml:space="preserve"> </w:t>
      </w:r>
      <w:r w:rsidRPr="005503CD">
        <w:rPr>
          <w:rFonts w:ascii="굴림" w:hAnsi="굴림" w:cs="Arial" w:hint="eastAsia"/>
          <w:szCs w:val="21"/>
        </w:rPr>
        <w:t>이날 다우존스30 산업평균지수는 전장보다 140.15포인트(0.26%) 오른 53,417.16에 마감했다.</w:t>
      </w:r>
      <w:r>
        <w:rPr>
          <w:rFonts w:ascii="굴림" w:hAnsi="굴림" w:cs="Arial"/>
          <w:szCs w:val="21"/>
        </w:rPr>
        <w:t xml:space="preserve"> </w:t>
      </w:r>
      <w:r w:rsidRPr="005503CD">
        <w:rPr>
          <w:rFonts w:ascii="굴림" w:hAnsi="굴림" w:cs="Arial" w:hint="eastAsia"/>
          <w:szCs w:val="21"/>
        </w:rPr>
        <w:t>반면, 스탠더드앤드푸어스(S&amp;P) 500지수는 전장보다 21.51포인트(0.28%) 하락한 7,652.86에, 기술주 중심의 나스닥 종합지수는 전장보다 200.26포인트(0.76%) 내린 25,980.19에 각각 마감했다.</w:t>
      </w:r>
      <w:r>
        <w:rPr>
          <w:rFonts w:ascii="굴림" w:hAnsi="굴림" w:cs="Arial"/>
          <w:szCs w:val="21"/>
        </w:rPr>
        <w:t xml:space="preserve"> </w:t>
      </w:r>
      <w:r w:rsidRPr="005503CD">
        <w:rPr>
          <w:rFonts w:ascii="굴림" w:hAnsi="굴림" w:cs="Arial" w:hint="eastAsia"/>
          <w:szCs w:val="21"/>
        </w:rPr>
        <w:t>인공지능(AI) 관련주를 중심으로 기술주가 약세를 보이면서 S&amp;P 500과 나스닥 지수를 끌어내렸다.</w:t>
      </w:r>
      <w:r>
        <w:rPr>
          <w:rFonts w:ascii="굴림" w:hAnsi="굴림" w:cs="Arial"/>
          <w:szCs w:val="21"/>
        </w:rPr>
        <w:t xml:space="preserve"> </w:t>
      </w:r>
      <w:r w:rsidRPr="005503CD">
        <w:rPr>
          <w:rFonts w:ascii="굴림" w:hAnsi="굴림" w:cs="Arial" w:hint="eastAsia"/>
          <w:szCs w:val="21"/>
        </w:rPr>
        <w:t>엔비디아와 마이크론테크놀로지, 브로드컴 등 주요 반도체주가 일제히 하락하면서 필라델피아 반도체지수도 약세를 나타냈다.</w:t>
      </w:r>
      <w:r>
        <w:rPr>
          <w:rFonts w:ascii="굴림" w:hAnsi="굴림" w:cs="Arial"/>
          <w:szCs w:val="21"/>
        </w:rPr>
        <w:t xml:space="preserve"> </w:t>
      </w:r>
      <w:r w:rsidRPr="005503CD">
        <w:rPr>
          <w:rFonts w:ascii="굴림" w:hAnsi="굴림" w:cs="Arial" w:hint="eastAsia"/>
          <w:szCs w:val="21"/>
        </w:rPr>
        <w:t>특히 이번주 실적 발표를 앞둔 엔비디아는 이날 2.9% 하락하며 7거래일 연속 하락세를 이어 나갔다. 이는 2022년 9월 이후 최장 연속 하락 기록이다.</w:t>
      </w:r>
    </w:p>
    <w:p w14:paraId="60266DB2" w14:textId="7711A6C7" w:rsidR="005503CD" w:rsidRPr="005503CD" w:rsidRDefault="005503CD" w:rsidP="005503CD">
      <w:pPr>
        <w:pStyle w:val="a3"/>
        <w:tabs>
          <w:tab w:val="left" w:pos="4606"/>
        </w:tabs>
        <w:rPr>
          <w:rFonts w:ascii="굴림" w:hAnsi="굴림" w:cs="Arial"/>
          <w:szCs w:val="21"/>
        </w:rPr>
      </w:pPr>
      <w:r w:rsidRPr="005503CD">
        <w:rPr>
          <w:rFonts w:ascii="굴림" w:hAnsi="굴림" w:cs="Arial" w:hint="eastAsia"/>
          <w:szCs w:val="21"/>
        </w:rPr>
        <w:t>마이크론테크놀로지는 5.8% 떨어졌으며, 브로드컴은 2.6% 하락하는 등 기술주 전반에 매도세가 나타났다.</w:t>
      </w:r>
    </w:p>
    <w:p w14:paraId="18181A55" w14:textId="50F1AB9F" w:rsidR="005503CD" w:rsidRPr="005503CD" w:rsidRDefault="005503CD" w:rsidP="005503CD">
      <w:pPr>
        <w:pStyle w:val="a3"/>
        <w:tabs>
          <w:tab w:val="left" w:pos="4606"/>
        </w:tabs>
        <w:rPr>
          <w:rFonts w:ascii="굴림" w:hAnsi="굴림" w:cs="Arial" w:hint="eastAsia"/>
          <w:szCs w:val="21"/>
        </w:rPr>
      </w:pPr>
      <w:r w:rsidRPr="005503CD">
        <w:rPr>
          <w:rFonts w:ascii="굴림" w:hAnsi="굴림" w:cs="Arial" w:hint="eastAsia"/>
          <w:szCs w:val="21"/>
        </w:rPr>
        <w:t>AI 데이터센터를 둘러싼 정치권의 규제 압박이 커지고 있다는 우려도 투자심리를 위축시켰다.</w:t>
      </w:r>
      <w:r>
        <w:rPr>
          <w:rFonts w:ascii="굴림" w:hAnsi="굴림" w:cs="Arial"/>
          <w:szCs w:val="21"/>
        </w:rPr>
        <w:t xml:space="preserve"> </w:t>
      </w:r>
      <w:r w:rsidRPr="005503CD">
        <w:rPr>
          <w:rFonts w:ascii="굴림" w:hAnsi="굴림" w:cs="Arial" w:hint="eastAsia"/>
          <w:szCs w:val="21"/>
        </w:rPr>
        <w:t>권오성 웰스파고 수석 주식전략가는 "우리가 더 크게 우려하는 것은 AI와 데이터센터를 둘러싸고 정치권에서 나오기 시작한 강경한 발언"이라며 "중간선거를 앞두고 이를 큰 위험 요인으로 계속 말해왔다"고 분석했다.</w:t>
      </w:r>
      <w:r>
        <w:rPr>
          <w:rFonts w:ascii="굴림" w:hAnsi="굴림" w:cs="Arial"/>
          <w:szCs w:val="21"/>
        </w:rPr>
        <w:t xml:space="preserve"> </w:t>
      </w:r>
      <w:r w:rsidRPr="005503CD">
        <w:rPr>
          <w:rFonts w:ascii="굴림" w:hAnsi="굴림" w:cs="Arial" w:hint="eastAsia"/>
          <w:szCs w:val="21"/>
        </w:rPr>
        <w:t>반면 JP모건체이스와 비자 등 금융주는 상승하며 다우지수를 떠받쳤다.</w:t>
      </w:r>
      <w:r>
        <w:rPr>
          <w:rFonts w:ascii="굴림" w:hAnsi="굴림" w:cs="Arial"/>
          <w:szCs w:val="21"/>
        </w:rPr>
        <w:t xml:space="preserve"> </w:t>
      </w:r>
      <w:r w:rsidRPr="005503CD">
        <w:rPr>
          <w:rFonts w:ascii="굴림" w:hAnsi="굴림" w:cs="Arial" w:hint="eastAsia"/>
          <w:szCs w:val="21"/>
        </w:rPr>
        <w:t>이날 발표된 도널드 트럼프 행정부의 대(對)이란 추가 경제 압박 조치도 시장의 관심을 끌었다.</w:t>
      </w:r>
    </w:p>
    <w:p w14:paraId="38638633" w14:textId="773FC052" w:rsidR="005503CD" w:rsidRPr="005503CD" w:rsidRDefault="005503CD" w:rsidP="005503CD">
      <w:pPr>
        <w:pStyle w:val="a3"/>
        <w:tabs>
          <w:tab w:val="left" w:pos="4606"/>
        </w:tabs>
        <w:rPr>
          <w:rFonts w:ascii="굴림" w:hAnsi="굴림" w:cs="Arial" w:hint="eastAsia"/>
          <w:szCs w:val="21"/>
        </w:rPr>
      </w:pPr>
      <w:r w:rsidRPr="005503CD">
        <w:rPr>
          <w:rFonts w:ascii="굴림" w:hAnsi="굴림" w:cs="Arial" w:hint="eastAsia"/>
          <w:szCs w:val="21"/>
        </w:rPr>
        <w:t>이날 베선트 미 재무장관은 기자회견을 열고 "오늘 우리는 이란 정권이 선택할 수 있는 모든 옵션을 차단하기 위해 '경제적 왕따 작전'(Operation Economic Outcast)을 개시한다"고 밝혔다.</w:t>
      </w:r>
      <w:r>
        <w:rPr>
          <w:rFonts w:ascii="굴림" w:hAnsi="굴림" w:cs="Arial"/>
          <w:szCs w:val="21"/>
        </w:rPr>
        <w:t xml:space="preserve"> </w:t>
      </w:r>
      <w:r w:rsidRPr="005503CD">
        <w:rPr>
          <w:rFonts w:ascii="굴림" w:hAnsi="굴림" w:cs="Arial" w:hint="eastAsia"/>
          <w:szCs w:val="21"/>
        </w:rPr>
        <w:t>구체적으로 디지털 자산, 기술, 금, 항공, 해운 관련 이란과 거래를 하는 다른 국가에 '2차 제재'를 부과하기로 했으며, 이란 정권이 핵·미사일 기술을 확보하고, 사이버 작전을 수행하며, 석유 수익을 창출할 수 있도록 돕는 전 세계 60여개 단체와 개인, 선박을 신규 제재 대상으로 지정했다.</w:t>
      </w:r>
    </w:p>
    <w:p w14:paraId="5D201EE1" w14:textId="77777777" w:rsidR="005503CD" w:rsidRPr="005503CD" w:rsidRDefault="005503CD" w:rsidP="005503CD">
      <w:pPr>
        <w:pStyle w:val="a3"/>
        <w:tabs>
          <w:tab w:val="left" w:pos="4606"/>
        </w:tabs>
        <w:rPr>
          <w:rFonts w:ascii="굴림" w:hAnsi="굴림" w:cs="Arial"/>
          <w:szCs w:val="21"/>
        </w:rPr>
      </w:pPr>
    </w:p>
    <w:p w14:paraId="52B704F1" w14:textId="150714A4" w:rsidR="005503CD" w:rsidRPr="005503CD" w:rsidRDefault="005503CD" w:rsidP="005503CD">
      <w:pPr>
        <w:pStyle w:val="a3"/>
        <w:tabs>
          <w:tab w:val="left" w:pos="4606"/>
        </w:tabs>
        <w:rPr>
          <w:rFonts w:ascii="굴림" w:hAnsi="굴림" w:cs="Arial" w:hint="eastAsia"/>
          <w:szCs w:val="21"/>
        </w:rPr>
      </w:pPr>
      <w:r w:rsidRPr="005503CD">
        <w:rPr>
          <w:rFonts w:ascii="굴림" w:hAnsi="굴림" w:cs="Arial" w:hint="eastAsia"/>
          <w:szCs w:val="21"/>
        </w:rPr>
        <w:t>국제유가는 이날 발표와 관련한 차익실현 매물 영향 등으로 하락했다.</w:t>
      </w:r>
      <w:r>
        <w:rPr>
          <w:rFonts w:ascii="굴림" w:hAnsi="굴림" w:cs="Arial"/>
          <w:szCs w:val="21"/>
        </w:rPr>
        <w:t xml:space="preserve"> </w:t>
      </w:r>
      <w:r w:rsidRPr="005503CD">
        <w:rPr>
          <w:rFonts w:ascii="굴림" w:hAnsi="굴림" w:cs="Arial" w:hint="eastAsia"/>
          <w:szCs w:val="21"/>
        </w:rPr>
        <w:t>이날 10월 브렌트유와 미 서부 텍사스산 원유(WTI)는 각각 2.35% 떨어졌다.</w:t>
      </w:r>
      <w:r>
        <w:rPr>
          <w:rFonts w:ascii="굴림" w:hAnsi="굴림" w:cs="Arial"/>
          <w:szCs w:val="21"/>
        </w:rPr>
        <w:t xml:space="preserve"> </w:t>
      </w:r>
      <w:r w:rsidRPr="005503CD">
        <w:rPr>
          <w:rFonts w:ascii="굴림" w:hAnsi="굴림" w:cs="Arial" w:hint="eastAsia"/>
          <w:szCs w:val="21"/>
        </w:rPr>
        <w:t>미 채권금리는 재무부가 바이백(재매입)을 위해 1조달러(한화 약 1천383조원)에 육박하는 일반계정(TGA)을 활용할 수 있다는 보도에 하락했다.</w:t>
      </w:r>
    </w:p>
    <w:p w14:paraId="19F98C6E" w14:textId="77777777" w:rsidR="005503CD" w:rsidRDefault="005503CD" w:rsidP="005503CD">
      <w:pPr>
        <w:pStyle w:val="a3"/>
        <w:tabs>
          <w:tab w:val="left" w:pos="4606"/>
        </w:tabs>
        <w:rPr>
          <w:rFonts w:ascii="굴림" w:hAnsi="굴림" w:cs="Arial"/>
          <w:szCs w:val="21"/>
        </w:rPr>
      </w:pPr>
      <w:r w:rsidRPr="005503CD">
        <w:rPr>
          <w:rFonts w:ascii="굴림" w:hAnsi="굴림" w:cs="Arial" w:hint="eastAsia"/>
          <w:szCs w:val="21"/>
        </w:rPr>
        <w:t>미 30년물 국채 금리는 4bp(1bp=0.01%포인트) 이상 하락해 5.23%, 10년 만기물은 3bp 이상 떨어진 4.70% 수준을 나타냈다.</w:t>
      </w:r>
      <w:r>
        <w:rPr>
          <w:rFonts w:ascii="굴림" w:hAnsi="굴림" w:cs="Arial"/>
          <w:szCs w:val="21"/>
        </w:rPr>
        <w:t xml:space="preserve"> </w:t>
      </w:r>
      <w:r w:rsidRPr="005503CD">
        <w:rPr>
          <w:rFonts w:ascii="굴림" w:hAnsi="굴림" w:cs="Arial" w:hint="eastAsia"/>
          <w:szCs w:val="21"/>
        </w:rPr>
        <w:t>금 현물 가격은 이날 장중 온스당 4천680달러대까지 올라 지난 5월 14일 이후 3개월여 만의 최고치를 기록했다.</w:t>
      </w:r>
      <w:r>
        <w:rPr>
          <w:rFonts w:ascii="굴림" w:hAnsi="굴림" w:cs="Arial"/>
          <w:szCs w:val="21"/>
        </w:rPr>
        <w:t xml:space="preserve"> </w:t>
      </w:r>
      <w:r w:rsidRPr="005503CD">
        <w:rPr>
          <w:rFonts w:ascii="굴림" w:hAnsi="굴림" w:cs="Arial" w:hint="eastAsia"/>
          <w:szCs w:val="21"/>
        </w:rPr>
        <w:t>최근 미 재무부의 장기 국채 바이백 확대 발표 이후 달러화가 약세를 보인 데다 기술적 매수세가 가세한 영향이다.</w:t>
      </w:r>
      <w:r>
        <w:rPr>
          <w:rFonts w:ascii="굴림" w:hAnsi="굴림" w:cs="Arial"/>
          <w:szCs w:val="21"/>
        </w:rPr>
        <w:t xml:space="preserve"> </w:t>
      </w:r>
    </w:p>
    <w:p w14:paraId="4B0A112C" w14:textId="2A2BA274" w:rsidR="00BF4374" w:rsidRDefault="005503CD" w:rsidP="005503CD">
      <w:pPr>
        <w:pStyle w:val="a3"/>
        <w:tabs>
          <w:tab w:val="left" w:pos="4606"/>
        </w:tabs>
        <w:rPr>
          <w:rFonts w:ascii="굴림" w:hAnsi="굴림" w:cs="Arial"/>
          <w:szCs w:val="21"/>
        </w:rPr>
      </w:pPr>
      <w:r w:rsidRPr="005503CD">
        <w:rPr>
          <w:rFonts w:ascii="굴림" w:hAnsi="굴림" w:cs="Arial" w:hint="eastAsia"/>
          <w:szCs w:val="21"/>
        </w:rPr>
        <w:t>시장의 시선은 오는 28일 잭슨홀 심포지엄에서 예정된 케빈 워시 미 연방준비제도(Fed·연준) 의장의 연설에도 쏠리고 있다.</w:t>
      </w:r>
      <w:r>
        <w:rPr>
          <w:rFonts w:ascii="굴림" w:hAnsi="굴림" w:cs="Arial"/>
          <w:szCs w:val="21"/>
        </w:rPr>
        <w:t xml:space="preserve"> </w:t>
      </w:r>
      <w:r w:rsidRPr="005503CD">
        <w:rPr>
          <w:rFonts w:ascii="굴림" w:hAnsi="굴림" w:cs="Arial" w:hint="eastAsia"/>
          <w:szCs w:val="21"/>
        </w:rPr>
        <w:t>투자자들은 최근 재무부의 국채시장 개입과 향후 금리 경로에 대한 연준의 판단을 가늠할 단서를 찾을 것으로 보인다.</w:t>
      </w:r>
      <w:r>
        <w:rPr>
          <w:rFonts w:ascii="굴림" w:hAnsi="굴림" w:cs="Arial"/>
          <w:szCs w:val="21"/>
        </w:rPr>
        <w:t xml:space="preserve"> </w:t>
      </w:r>
      <w:r w:rsidRPr="005503CD">
        <w:rPr>
          <w:rFonts w:ascii="굴림" w:hAnsi="굴림" w:cs="Arial" w:hint="eastAsia"/>
          <w:szCs w:val="21"/>
        </w:rPr>
        <w:t>오는 26일 발표되는 개인소비지출(PCE) 물가지수와 엔비디아의 실적도 이번 주 증시의 주요 변수로 꼽힌다.</w:t>
      </w:r>
      <w:r>
        <w:rPr>
          <w:rFonts w:ascii="굴림" w:hAnsi="굴림" w:cs="Arial"/>
          <w:szCs w:val="21"/>
        </w:rPr>
        <w:t xml:space="preserve"> </w:t>
      </w:r>
      <w:r w:rsidRPr="005503CD">
        <w:rPr>
          <w:rFonts w:ascii="굴림" w:hAnsi="굴림" w:cs="Arial" w:hint="eastAsia"/>
          <w:szCs w:val="21"/>
        </w:rPr>
        <w:t>특히 엔비디아 실적에서 성장세 둔화 조짐이 나타날 경우 AI 관련주의 높은 밸류에이션을 둘러싼 우려가 다시 부각될 수 있다는 관측이 나온다.</w:t>
      </w:r>
    </w:p>
    <w:p w14:paraId="231C8C3D" w14:textId="77777777" w:rsidR="005503CD" w:rsidRDefault="005503CD" w:rsidP="005503CD">
      <w:pPr>
        <w:pStyle w:val="a3"/>
        <w:tabs>
          <w:tab w:val="left" w:pos="4606"/>
        </w:tabs>
        <w:rPr>
          <w:rFonts w:ascii="굴림" w:hAnsi="굴림" w:cs="Arial"/>
          <w:szCs w:val="21"/>
        </w:rPr>
      </w:pPr>
    </w:p>
    <w:p w14:paraId="427055FA" w14:textId="77777777" w:rsidR="00E83A44" w:rsidRDefault="00E83A44" w:rsidP="00E83A44">
      <w:pPr>
        <w:pStyle w:val="a3"/>
        <w:tabs>
          <w:tab w:val="left" w:pos="4606"/>
        </w:tabs>
        <w:rPr>
          <w:rFonts w:ascii="굴림" w:eastAsia="굴림체"/>
        </w:rPr>
      </w:pPr>
      <w:r>
        <w:rPr>
          <w:rFonts w:ascii="굴림" w:eastAsia="굴림체" w:hint="eastAsia"/>
        </w:rPr>
        <w:t xml:space="preserve">S&amp;P500 </w:t>
      </w:r>
      <w:r>
        <w:rPr>
          <w:rFonts w:ascii="굴림" w:eastAsia="굴림체" w:hint="eastAsia"/>
        </w:rPr>
        <w:t>일봉</w:t>
      </w:r>
      <w:r>
        <w:rPr>
          <w:rFonts w:ascii="굴림" w:eastAsia="굴림체" w:hint="eastAsia"/>
        </w:rPr>
        <w:t xml:space="preserve"> </w:t>
      </w:r>
      <w:r>
        <w:rPr>
          <w:rFonts w:ascii="굴림" w:eastAsia="굴림체" w:hint="eastAsia"/>
        </w:rPr>
        <w:t>챠트</w:t>
      </w:r>
      <w:r>
        <w:rPr>
          <w:rFonts w:ascii="굴림" w:eastAsia="굴림체" w:hint="eastAsia"/>
        </w:rPr>
        <w:t xml:space="preserve">                                USD</w:t>
      </w:r>
      <w:r>
        <w:rPr>
          <w:rFonts w:ascii="굴림" w:eastAsia="굴림체" w:hint="eastAsia"/>
        </w:rPr>
        <w:t>챠트</w:t>
      </w:r>
    </w:p>
    <w:p w14:paraId="1A105289" w14:textId="3FAA60F0" w:rsidR="00254D27" w:rsidRPr="00956BE2" w:rsidRDefault="006D373D" w:rsidP="00E83A44">
      <w:pPr>
        <w:pStyle w:val="a3"/>
        <w:tabs>
          <w:tab w:val="left" w:pos="4606"/>
        </w:tabs>
      </w:pPr>
      <w:r>
        <w:rPr>
          <w:noProof/>
        </w:rPr>
        <w:drawing>
          <wp:inline distT="0" distB="0" distL="0" distR="0" wp14:anchorId="7CE9CDCD" wp14:editId="764C7505">
            <wp:extent cx="2994647" cy="1637731"/>
            <wp:effectExtent l="0" t="0" r="0" b="635"/>
            <wp:docPr id="142723839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38397" name=""/>
                    <pic:cNvPicPr/>
                  </pic:nvPicPr>
                  <pic:blipFill>
                    <a:blip r:embed="rId7"/>
                    <a:stretch>
                      <a:fillRect/>
                    </a:stretch>
                  </pic:blipFill>
                  <pic:spPr>
                    <a:xfrm>
                      <a:off x="0" y="0"/>
                      <a:ext cx="3007919" cy="1644989"/>
                    </a:xfrm>
                    <a:prstGeom prst="rect">
                      <a:avLst/>
                    </a:prstGeom>
                  </pic:spPr>
                </pic:pic>
              </a:graphicData>
            </a:graphic>
          </wp:inline>
        </w:drawing>
      </w:r>
      <w:r>
        <w:rPr>
          <w:rFonts w:hint="eastAsia"/>
        </w:rPr>
        <w:t xml:space="preserve"> </w:t>
      </w:r>
      <w:r>
        <w:t xml:space="preserve"> </w:t>
      </w:r>
      <w:r>
        <w:rPr>
          <w:noProof/>
        </w:rPr>
        <w:drawing>
          <wp:inline distT="0" distB="0" distL="0" distR="0" wp14:anchorId="5BFD5E86" wp14:editId="5030D6B8">
            <wp:extent cx="2974820" cy="1628187"/>
            <wp:effectExtent l="0" t="0" r="0" b="0"/>
            <wp:docPr id="196809321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93215" name=""/>
                    <pic:cNvPicPr/>
                  </pic:nvPicPr>
                  <pic:blipFill>
                    <a:blip r:embed="rId8"/>
                    <a:stretch>
                      <a:fillRect/>
                    </a:stretch>
                  </pic:blipFill>
                  <pic:spPr>
                    <a:xfrm>
                      <a:off x="0" y="0"/>
                      <a:ext cx="2997955" cy="1640849"/>
                    </a:xfrm>
                    <a:prstGeom prst="rect">
                      <a:avLst/>
                    </a:prstGeom>
                  </pic:spPr>
                </pic:pic>
              </a:graphicData>
            </a:graphic>
          </wp:inline>
        </w:drawing>
      </w:r>
    </w:p>
    <w:p w14:paraId="76A5E48F" w14:textId="77777777" w:rsidR="00E83A44" w:rsidRDefault="00E83A44" w:rsidP="00E83A44">
      <w:pPr>
        <w:pStyle w:val="a3"/>
        <w:tabs>
          <w:tab w:val="left" w:pos="4606"/>
        </w:tabs>
      </w:pPr>
      <w:r>
        <w:rPr>
          <w:rFonts w:hint="eastAsia"/>
        </w:rPr>
        <w:t xml:space="preserve">* </w:t>
      </w:r>
      <w:r>
        <w:rPr>
          <w:rFonts w:hint="eastAsia"/>
        </w:rPr>
        <w:t>본</w:t>
      </w:r>
      <w:r>
        <w:rPr>
          <w:rFonts w:hint="eastAsia"/>
        </w:rPr>
        <w:t xml:space="preserve"> </w:t>
      </w:r>
      <w:r>
        <w:rPr>
          <w:rFonts w:hint="eastAsia"/>
        </w:rPr>
        <w:t>자료를</w:t>
      </w:r>
      <w:r>
        <w:rPr>
          <w:rFonts w:hint="eastAsia"/>
        </w:rPr>
        <w:t xml:space="preserve"> </w:t>
      </w:r>
      <w:r>
        <w:rPr>
          <w:rFonts w:hint="eastAsia"/>
        </w:rPr>
        <w:t>영업</w:t>
      </w:r>
      <w:r>
        <w:rPr>
          <w:rFonts w:hint="eastAsia"/>
        </w:rPr>
        <w:t xml:space="preserve"> </w:t>
      </w:r>
      <w:r>
        <w:rPr>
          <w:rFonts w:hint="eastAsia"/>
        </w:rPr>
        <w:t>목적으로</w:t>
      </w:r>
      <w:r>
        <w:rPr>
          <w:rFonts w:hint="eastAsia"/>
        </w:rPr>
        <w:t xml:space="preserve"> </w:t>
      </w:r>
      <w:r>
        <w:rPr>
          <w:rFonts w:hint="eastAsia"/>
        </w:rPr>
        <w:t>무단전재</w:t>
      </w:r>
      <w:r>
        <w:rPr>
          <w:rFonts w:hint="eastAsia"/>
        </w:rPr>
        <w:t xml:space="preserve"> </w:t>
      </w:r>
      <w:r>
        <w:rPr>
          <w:rFonts w:hint="eastAsia"/>
        </w:rPr>
        <w:t>및</w:t>
      </w:r>
      <w:r>
        <w:rPr>
          <w:rFonts w:hint="eastAsia"/>
        </w:rPr>
        <w:t xml:space="preserve"> </w:t>
      </w:r>
      <w:r>
        <w:rPr>
          <w:rFonts w:hint="eastAsia"/>
        </w:rPr>
        <w:t>재배포시는</w:t>
      </w:r>
      <w:r>
        <w:rPr>
          <w:rFonts w:hint="eastAsia"/>
        </w:rPr>
        <w:t xml:space="preserve"> </w:t>
      </w:r>
      <w:r>
        <w:rPr>
          <w:rFonts w:hint="eastAsia"/>
        </w:rPr>
        <w:t>저작권상</w:t>
      </w:r>
      <w:r>
        <w:rPr>
          <w:rFonts w:hint="eastAsia"/>
        </w:rPr>
        <w:t xml:space="preserve"> </w:t>
      </w:r>
      <w:r>
        <w:rPr>
          <w:rFonts w:hint="eastAsia"/>
        </w:rPr>
        <w:t>민형사</w:t>
      </w:r>
      <w:r>
        <w:rPr>
          <w:rFonts w:hint="eastAsia"/>
        </w:rPr>
        <w:t xml:space="preserve"> </w:t>
      </w:r>
      <w:r>
        <w:rPr>
          <w:rFonts w:hint="eastAsia"/>
        </w:rPr>
        <w:t>책임</w:t>
      </w:r>
      <w:r>
        <w:rPr>
          <w:rFonts w:hint="eastAsia"/>
        </w:rPr>
        <w:t xml:space="preserve"> </w:t>
      </w:r>
      <w:r>
        <w:rPr>
          <w:rFonts w:hint="eastAsia"/>
        </w:rPr>
        <w:t>문제가</w:t>
      </w:r>
      <w:r>
        <w:rPr>
          <w:rFonts w:hint="eastAsia"/>
        </w:rPr>
        <w:t xml:space="preserve"> </w:t>
      </w:r>
      <w:r>
        <w:rPr>
          <w:rFonts w:hint="eastAsia"/>
        </w:rPr>
        <w:t>발생합니다</w:t>
      </w:r>
      <w:r>
        <w:rPr>
          <w:rFonts w:hint="eastAsia"/>
        </w:rPr>
        <w:t>.</w:t>
      </w:r>
      <w:r w:rsidRPr="00413B8F">
        <w:rPr>
          <w:rFonts w:hint="eastAsia"/>
        </w:rPr>
        <w:t xml:space="preserve"> </w:t>
      </w:r>
    </w:p>
    <w:p w14:paraId="553E2933" w14:textId="77777777" w:rsidR="00E83A44" w:rsidRDefault="00E83A44" w:rsidP="00E83A44">
      <w:pPr>
        <w:pStyle w:val="a3"/>
        <w:tabs>
          <w:tab w:val="left" w:pos="4606"/>
        </w:tabs>
      </w:pPr>
      <w:r>
        <w:rPr>
          <w:rFonts w:hint="eastAsia"/>
        </w:rPr>
        <w:t>-</w:t>
      </w:r>
      <w:r>
        <w:rPr>
          <w:rFonts w:hint="eastAsia"/>
        </w:rPr>
        <w:t>감사합니다</w:t>
      </w:r>
      <w:r>
        <w:rPr>
          <w:rFonts w:hint="eastAsia"/>
        </w:rPr>
        <w:t>.</w:t>
      </w:r>
    </w:p>
    <w:sectPr w:rsidR="00E83A44">
      <w:footerReference w:type="even" r:id="rId9"/>
      <w:footerReference w:type="default" r:id="rId10"/>
      <w:pgSz w:w="11906" w:h="16838" w:code="9"/>
      <w:pgMar w:top="1418" w:right="1134" w:bottom="1134" w:left="1134" w:header="851" w:footer="992" w:gutter="0"/>
      <w:cols w:space="425"/>
      <w:docGrid w:linePitch="28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033F1" w14:textId="77777777" w:rsidR="006F6934" w:rsidRDefault="006F6934">
      <w:r>
        <w:separator/>
      </w:r>
    </w:p>
  </w:endnote>
  <w:endnote w:type="continuationSeparator" w:id="0">
    <w:p w14:paraId="1FA06029" w14:textId="77777777" w:rsidR="006F6934" w:rsidRDefault="006F6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체">
    <w:panose1 w:val="020B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맑은 고딕">
    <w:panose1 w:val="020B0503020000020004"/>
    <w:charset w:val="81"/>
    <w:family w:val="modern"/>
    <w:pitch w:val="variable"/>
    <w:sig w:usb0="9000002F" w:usb1="29D77CFB" w:usb2="00000012" w:usb3="00000000" w:csb0="00080001" w:csb1="00000000"/>
  </w:font>
  <w:font w:name="Arial Unicode MS">
    <w:panose1 w:val="020B0604020202020204"/>
    <w:charset w:val="81"/>
    <w:family w:val="modern"/>
    <w:pitch w:val="variable"/>
    <w:sig w:usb0="F7FFAFFF" w:usb1="E9DFFFFF" w:usb2="0000003F" w:usb3="00000000" w:csb0="003F01FF" w:csb1="00000000"/>
  </w:font>
  <w:font w:name="바탕">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굴림체">
    <w:panose1 w:val="020B0609000101010101"/>
    <w:charset w:val="81"/>
    <w:family w:val="modern"/>
    <w:pitch w:val="fixed"/>
    <w:sig w:usb0="B00002AF" w:usb1="69D77CFB" w:usb2="00000030" w:usb3="00000000" w:csb0="0008009F" w:csb1="00000000"/>
  </w:font>
  <w:font w:name="궁서">
    <w:panose1 w:val="02030600000101010101"/>
    <w:charset w:val="81"/>
    <w:family w:val="roman"/>
    <w:pitch w:val="variable"/>
    <w:sig w:usb0="B00002AF" w:usb1="69D77CFB" w:usb2="00000030" w:usb3="00000000" w:csb0="0008009F" w:csb1="00000000"/>
  </w:font>
  <w:font w:name="궁서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3C46" w14:textId="77777777" w:rsidR="00C51A65" w:rsidRDefault="00C51A6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4</w:t>
    </w:r>
    <w:r>
      <w:rPr>
        <w:rStyle w:val="a4"/>
      </w:rPr>
      <w:fldChar w:fldCharType="end"/>
    </w:r>
  </w:p>
  <w:p w14:paraId="350EFA5C" w14:textId="77777777" w:rsidR="00C51A65" w:rsidRDefault="00C51A6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56C0" w14:textId="77777777" w:rsidR="00C51A65" w:rsidRDefault="00C51A6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84288">
      <w:rPr>
        <w:rStyle w:val="a4"/>
        <w:noProof/>
      </w:rPr>
      <w:t>2</w:t>
    </w:r>
    <w:r>
      <w:rPr>
        <w:rStyle w:val="a4"/>
      </w:rPr>
      <w:fldChar w:fldCharType="end"/>
    </w:r>
  </w:p>
  <w:p w14:paraId="7822C53C" w14:textId="77777777" w:rsidR="00C51A65" w:rsidRDefault="00C51A6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795CC" w14:textId="77777777" w:rsidR="006F6934" w:rsidRDefault="006F6934">
      <w:r>
        <w:separator/>
      </w:r>
    </w:p>
  </w:footnote>
  <w:footnote w:type="continuationSeparator" w:id="0">
    <w:p w14:paraId="27685836" w14:textId="77777777" w:rsidR="006F6934" w:rsidRDefault="006F6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A63"/>
    <w:multiLevelType w:val="multilevel"/>
    <w:tmpl w:val="42D44E88"/>
    <w:lvl w:ilvl="0">
      <w:start w:val="3206"/>
      <w:numFmt w:val="decimal"/>
      <w:lvlText w:val="%1"/>
      <w:lvlJc w:val="left"/>
      <w:pPr>
        <w:tabs>
          <w:tab w:val="num" w:pos="1110"/>
        </w:tabs>
        <w:ind w:left="1110" w:hanging="1110"/>
      </w:pPr>
      <w:rPr>
        <w:rFonts w:hint="default"/>
      </w:rPr>
    </w:lvl>
    <w:lvl w:ilvl="1">
      <w:start w:val="77"/>
      <w:numFmt w:val="decimal"/>
      <w:lvlText w:val="%1.%2"/>
      <w:lvlJc w:val="left"/>
      <w:pPr>
        <w:tabs>
          <w:tab w:val="num" w:pos="1110"/>
        </w:tabs>
        <w:ind w:left="1110" w:hanging="1110"/>
      </w:pPr>
      <w:rPr>
        <w:rFonts w:hint="default"/>
      </w:rPr>
    </w:lvl>
    <w:lvl w:ilvl="2">
      <w:start w:val="1"/>
      <w:numFmt w:val="decimal"/>
      <w:lvlText w:val="%1.%2.%3"/>
      <w:lvlJc w:val="left"/>
      <w:pPr>
        <w:tabs>
          <w:tab w:val="num" w:pos="1110"/>
        </w:tabs>
        <w:ind w:left="1110" w:hanging="1110"/>
      </w:pPr>
      <w:rPr>
        <w:rFonts w:hint="default"/>
      </w:rPr>
    </w:lvl>
    <w:lvl w:ilvl="3">
      <w:start w:val="1"/>
      <w:numFmt w:val="decimal"/>
      <w:lvlText w:val="%1.%2.%3.%4"/>
      <w:lvlJc w:val="left"/>
      <w:pPr>
        <w:tabs>
          <w:tab w:val="num" w:pos="1110"/>
        </w:tabs>
        <w:ind w:left="1110" w:hanging="1110"/>
      </w:pPr>
      <w:rPr>
        <w:rFonts w:hint="default"/>
      </w:rPr>
    </w:lvl>
    <w:lvl w:ilvl="4">
      <w:start w:val="1"/>
      <w:numFmt w:val="decimal"/>
      <w:lvlText w:val="%1.%2.%3.%4.%5"/>
      <w:lvlJc w:val="left"/>
      <w:pPr>
        <w:tabs>
          <w:tab w:val="num" w:pos="1110"/>
        </w:tabs>
        <w:ind w:left="1110" w:hanging="11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B1E2974"/>
    <w:multiLevelType w:val="multilevel"/>
    <w:tmpl w:val="F4D66DB0"/>
    <w:lvl w:ilvl="0">
      <w:start w:val="811"/>
      <w:numFmt w:val="decimal"/>
      <w:lvlText w:val="%1"/>
      <w:lvlJc w:val="left"/>
      <w:pPr>
        <w:tabs>
          <w:tab w:val="num" w:pos="990"/>
        </w:tabs>
        <w:ind w:left="990" w:hanging="990"/>
      </w:pPr>
      <w:rPr>
        <w:rFonts w:hint="default"/>
      </w:rPr>
    </w:lvl>
    <w:lvl w:ilvl="1">
      <w:start w:val="8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BA9567D"/>
    <w:multiLevelType w:val="multilevel"/>
    <w:tmpl w:val="5EECED02"/>
    <w:lvl w:ilvl="0">
      <w:start w:val="1436"/>
      <w:numFmt w:val="decimal"/>
      <w:lvlText w:val="%1"/>
      <w:lvlJc w:val="left"/>
      <w:pPr>
        <w:tabs>
          <w:tab w:val="num" w:pos="1005"/>
        </w:tabs>
        <w:ind w:left="1005" w:hanging="1005"/>
      </w:pPr>
      <w:rPr>
        <w:rFonts w:hint="default"/>
      </w:rPr>
    </w:lvl>
    <w:lvl w:ilvl="1">
      <w:start w:val="40"/>
      <w:numFmt w:val="decimal"/>
      <w:lvlText w:val="%1.%2"/>
      <w:lvlJc w:val="left"/>
      <w:pPr>
        <w:tabs>
          <w:tab w:val="num" w:pos="1005"/>
        </w:tabs>
        <w:ind w:left="1005" w:hanging="1005"/>
      </w:pPr>
      <w:rPr>
        <w:rFonts w:hint="default"/>
      </w:rPr>
    </w:lvl>
    <w:lvl w:ilvl="2">
      <w:start w:val="1"/>
      <w:numFmt w:val="decimal"/>
      <w:lvlText w:val="%1.%2.%3"/>
      <w:lvlJc w:val="left"/>
      <w:pPr>
        <w:tabs>
          <w:tab w:val="num" w:pos="1005"/>
        </w:tabs>
        <w:ind w:left="1005" w:hanging="100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C9F2609"/>
    <w:multiLevelType w:val="multilevel"/>
    <w:tmpl w:val="BA864596"/>
    <w:lvl w:ilvl="0">
      <w:start w:val="3"/>
      <w:numFmt w:val="decimal"/>
      <w:lvlText w:val="%1"/>
      <w:lvlJc w:val="left"/>
      <w:pPr>
        <w:tabs>
          <w:tab w:val="num" w:pos="645"/>
        </w:tabs>
        <w:ind w:left="645" w:hanging="645"/>
      </w:pPr>
      <w:rPr>
        <w:rFonts w:hint="default"/>
      </w:rPr>
    </w:lvl>
    <w:lvl w:ilvl="1">
      <w:start w:val="4"/>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3B03EE2"/>
    <w:multiLevelType w:val="multilevel"/>
    <w:tmpl w:val="61CE810A"/>
    <w:lvl w:ilvl="0">
      <w:start w:val="561"/>
      <w:numFmt w:val="decimal"/>
      <w:lvlText w:val="%1"/>
      <w:lvlJc w:val="left"/>
      <w:pPr>
        <w:tabs>
          <w:tab w:val="num" w:pos="990"/>
        </w:tabs>
        <w:ind w:left="990" w:hanging="990"/>
      </w:pPr>
      <w:rPr>
        <w:rFonts w:hint="default"/>
      </w:rPr>
    </w:lvl>
    <w:lvl w:ilvl="1">
      <w:start w:val="1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5516CA5"/>
    <w:multiLevelType w:val="multilevel"/>
    <w:tmpl w:val="93A00480"/>
    <w:lvl w:ilvl="0">
      <w:start w:val="1392"/>
      <w:numFmt w:val="decimal"/>
      <w:lvlText w:val="%1"/>
      <w:lvlJc w:val="left"/>
      <w:pPr>
        <w:tabs>
          <w:tab w:val="num" w:pos="1110"/>
        </w:tabs>
        <w:ind w:left="1110" w:hanging="1110"/>
      </w:pPr>
      <w:rPr>
        <w:rFonts w:hint="default"/>
      </w:rPr>
    </w:lvl>
    <w:lvl w:ilvl="1">
      <w:start w:val="50"/>
      <w:numFmt w:val="decimal"/>
      <w:lvlText w:val="%1.%2"/>
      <w:lvlJc w:val="left"/>
      <w:pPr>
        <w:tabs>
          <w:tab w:val="num" w:pos="1110"/>
        </w:tabs>
        <w:ind w:left="1110" w:hanging="1110"/>
      </w:pPr>
      <w:rPr>
        <w:rFonts w:hint="default"/>
      </w:rPr>
    </w:lvl>
    <w:lvl w:ilvl="2">
      <w:start w:val="1"/>
      <w:numFmt w:val="decimal"/>
      <w:lvlText w:val="%1.%2.%3"/>
      <w:lvlJc w:val="left"/>
      <w:pPr>
        <w:tabs>
          <w:tab w:val="num" w:pos="1110"/>
        </w:tabs>
        <w:ind w:left="1110" w:hanging="1110"/>
      </w:pPr>
      <w:rPr>
        <w:rFonts w:hint="default"/>
      </w:rPr>
    </w:lvl>
    <w:lvl w:ilvl="3">
      <w:start w:val="1"/>
      <w:numFmt w:val="decimal"/>
      <w:lvlText w:val="%1.%2.%3.%4"/>
      <w:lvlJc w:val="left"/>
      <w:pPr>
        <w:tabs>
          <w:tab w:val="num" w:pos="1110"/>
        </w:tabs>
        <w:ind w:left="1110" w:hanging="1110"/>
      </w:pPr>
      <w:rPr>
        <w:rFonts w:hint="default"/>
      </w:rPr>
    </w:lvl>
    <w:lvl w:ilvl="4">
      <w:start w:val="1"/>
      <w:numFmt w:val="decimal"/>
      <w:lvlText w:val="%1.%2.%3.%4.%5"/>
      <w:lvlJc w:val="left"/>
      <w:pPr>
        <w:tabs>
          <w:tab w:val="num" w:pos="1110"/>
        </w:tabs>
        <w:ind w:left="1110" w:hanging="11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EAC43AC"/>
    <w:multiLevelType w:val="multilevel"/>
    <w:tmpl w:val="C7BADAB0"/>
    <w:lvl w:ilvl="0">
      <w:start w:val="433"/>
      <w:numFmt w:val="decimal"/>
      <w:lvlText w:val="%1"/>
      <w:lvlJc w:val="left"/>
      <w:pPr>
        <w:tabs>
          <w:tab w:val="num" w:pos="990"/>
        </w:tabs>
        <w:ind w:left="990" w:hanging="990"/>
      </w:pPr>
      <w:rPr>
        <w:rFonts w:hint="default"/>
      </w:rPr>
    </w:lvl>
    <w:lvl w:ilvl="1">
      <w:start w:val="5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625F1677"/>
    <w:multiLevelType w:val="multilevel"/>
    <w:tmpl w:val="27DC8E0C"/>
    <w:lvl w:ilvl="0">
      <w:start w:val="4010"/>
      <w:numFmt w:val="decimal"/>
      <w:lvlText w:val="%1"/>
      <w:lvlJc w:val="left"/>
      <w:pPr>
        <w:tabs>
          <w:tab w:val="num" w:pos="1005"/>
        </w:tabs>
        <w:ind w:left="1005" w:hanging="1005"/>
      </w:pPr>
      <w:rPr>
        <w:rFonts w:hint="default"/>
      </w:rPr>
    </w:lvl>
    <w:lvl w:ilvl="1">
      <w:start w:val="41"/>
      <w:numFmt w:val="decimal"/>
      <w:lvlText w:val="%1.%2"/>
      <w:lvlJc w:val="left"/>
      <w:pPr>
        <w:tabs>
          <w:tab w:val="num" w:pos="1005"/>
        </w:tabs>
        <w:ind w:left="1005" w:hanging="1005"/>
      </w:pPr>
      <w:rPr>
        <w:rFonts w:hint="default"/>
      </w:rPr>
    </w:lvl>
    <w:lvl w:ilvl="2">
      <w:start w:val="1"/>
      <w:numFmt w:val="decimal"/>
      <w:lvlText w:val="%1.%2.%3"/>
      <w:lvlJc w:val="left"/>
      <w:pPr>
        <w:tabs>
          <w:tab w:val="num" w:pos="1005"/>
        </w:tabs>
        <w:ind w:left="1005" w:hanging="100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786C13EF"/>
    <w:multiLevelType w:val="multilevel"/>
    <w:tmpl w:val="E494AEB8"/>
    <w:lvl w:ilvl="0">
      <w:start w:val="903"/>
      <w:numFmt w:val="decimal"/>
      <w:lvlText w:val="%1"/>
      <w:lvlJc w:val="left"/>
      <w:pPr>
        <w:tabs>
          <w:tab w:val="num" w:pos="885"/>
        </w:tabs>
        <w:ind w:left="885" w:hanging="885"/>
      </w:pPr>
      <w:rPr>
        <w:rFonts w:hint="default"/>
      </w:rPr>
    </w:lvl>
    <w:lvl w:ilvl="1">
      <w:start w:val="30"/>
      <w:numFmt w:val="decimal"/>
      <w:lvlText w:val="%1.%2"/>
      <w:lvlJc w:val="left"/>
      <w:pPr>
        <w:tabs>
          <w:tab w:val="num" w:pos="885"/>
        </w:tabs>
        <w:ind w:left="885" w:hanging="885"/>
      </w:pPr>
      <w:rPr>
        <w:rFonts w:hint="default"/>
      </w:rPr>
    </w:lvl>
    <w:lvl w:ilvl="2">
      <w:start w:val="1"/>
      <w:numFmt w:val="decimal"/>
      <w:lvlText w:val="%1.%2.%3"/>
      <w:lvlJc w:val="left"/>
      <w:pPr>
        <w:tabs>
          <w:tab w:val="num" w:pos="885"/>
        </w:tabs>
        <w:ind w:left="885" w:hanging="88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78D84D0C"/>
    <w:multiLevelType w:val="multilevel"/>
    <w:tmpl w:val="2B5A80DE"/>
    <w:lvl w:ilvl="0">
      <w:start w:val="147"/>
      <w:numFmt w:val="decimal"/>
      <w:lvlText w:val="%1"/>
      <w:lvlJc w:val="left"/>
      <w:pPr>
        <w:tabs>
          <w:tab w:val="num" w:pos="990"/>
        </w:tabs>
        <w:ind w:left="990" w:hanging="990"/>
      </w:pPr>
      <w:rPr>
        <w:rFonts w:hint="default"/>
      </w:rPr>
    </w:lvl>
    <w:lvl w:ilvl="1">
      <w:start w:val="92"/>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795510A2"/>
    <w:multiLevelType w:val="multilevel"/>
    <w:tmpl w:val="9410D8DE"/>
    <w:lvl w:ilvl="0">
      <w:start w:val="152"/>
      <w:numFmt w:val="decimal"/>
      <w:lvlText w:val="%1"/>
      <w:lvlJc w:val="left"/>
      <w:pPr>
        <w:tabs>
          <w:tab w:val="num" w:pos="885"/>
        </w:tabs>
        <w:ind w:left="885" w:hanging="885"/>
      </w:pPr>
      <w:rPr>
        <w:rFonts w:hint="default"/>
      </w:rPr>
    </w:lvl>
    <w:lvl w:ilvl="1">
      <w:start w:val="29"/>
      <w:numFmt w:val="decimal"/>
      <w:lvlText w:val="%1.%2"/>
      <w:lvlJc w:val="left"/>
      <w:pPr>
        <w:tabs>
          <w:tab w:val="num" w:pos="885"/>
        </w:tabs>
        <w:ind w:left="885" w:hanging="885"/>
      </w:pPr>
      <w:rPr>
        <w:rFonts w:hint="default"/>
      </w:rPr>
    </w:lvl>
    <w:lvl w:ilvl="2">
      <w:start w:val="1"/>
      <w:numFmt w:val="decimal"/>
      <w:lvlText w:val="%1.%2.%3"/>
      <w:lvlJc w:val="left"/>
      <w:pPr>
        <w:tabs>
          <w:tab w:val="num" w:pos="885"/>
        </w:tabs>
        <w:ind w:left="885" w:hanging="88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256593007">
    <w:abstractNumId w:val="6"/>
  </w:num>
  <w:num w:numId="2" w16cid:durableId="1365985925">
    <w:abstractNumId w:val="0"/>
  </w:num>
  <w:num w:numId="3" w16cid:durableId="203956035">
    <w:abstractNumId w:val="1"/>
  </w:num>
  <w:num w:numId="4" w16cid:durableId="316885346">
    <w:abstractNumId w:val="5"/>
  </w:num>
  <w:num w:numId="5" w16cid:durableId="2109227487">
    <w:abstractNumId w:val="9"/>
  </w:num>
  <w:num w:numId="6" w16cid:durableId="1161964003">
    <w:abstractNumId w:val="4"/>
  </w:num>
  <w:num w:numId="7" w16cid:durableId="453136180">
    <w:abstractNumId w:val="7"/>
  </w:num>
  <w:num w:numId="8" w16cid:durableId="1372654357">
    <w:abstractNumId w:val="8"/>
  </w:num>
  <w:num w:numId="9" w16cid:durableId="1655063172">
    <w:abstractNumId w:val="2"/>
  </w:num>
  <w:num w:numId="10" w16cid:durableId="198591663">
    <w:abstractNumId w:val="10"/>
  </w:num>
  <w:num w:numId="11" w16cid:durableId="81082891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defaultTabStop w:val="851"/>
  <w:drawingGridHorizontalSpacing w:val="219"/>
  <w:drawingGridVerticalSpacing w:val="14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86"/>
    <w:rsid w:val="000011C6"/>
    <w:rsid w:val="00005D4A"/>
    <w:rsid w:val="000066D7"/>
    <w:rsid w:val="000072E8"/>
    <w:rsid w:val="0001158E"/>
    <w:rsid w:val="00011591"/>
    <w:rsid w:val="00014611"/>
    <w:rsid w:val="00016AD0"/>
    <w:rsid w:val="00017001"/>
    <w:rsid w:val="000170B1"/>
    <w:rsid w:val="000179CF"/>
    <w:rsid w:val="00021CB4"/>
    <w:rsid w:val="000245C4"/>
    <w:rsid w:val="00024AD3"/>
    <w:rsid w:val="0002641C"/>
    <w:rsid w:val="00027556"/>
    <w:rsid w:val="00027EE8"/>
    <w:rsid w:val="00030ABC"/>
    <w:rsid w:val="00030CA3"/>
    <w:rsid w:val="00031083"/>
    <w:rsid w:val="00032725"/>
    <w:rsid w:val="00032A20"/>
    <w:rsid w:val="00034BD6"/>
    <w:rsid w:val="00036631"/>
    <w:rsid w:val="0003681F"/>
    <w:rsid w:val="00036898"/>
    <w:rsid w:val="00037586"/>
    <w:rsid w:val="000402E2"/>
    <w:rsid w:val="00040541"/>
    <w:rsid w:val="00041575"/>
    <w:rsid w:val="000436B7"/>
    <w:rsid w:val="000437AB"/>
    <w:rsid w:val="00050297"/>
    <w:rsid w:val="0005038B"/>
    <w:rsid w:val="00050BC9"/>
    <w:rsid w:val="000526F8"/>
    <w:rsid w:val="00053CF6"/>
    <w:rsid w:val="00057A3A"/>
    <w:rsid w:val="0006043C"/>
    <w:rsid w:val="000630C2"/>
    <w:rsid w:val="000635B7"/>
    <w:rsid w:val="00066337"/>
    <w:rsid w:val="00066C1A"/>
    <w:rsid w:val="00071217"/>
    <w:rsid w:val="0007179D"/>
    <w:rsid w:val="00071A44"/>
    <w:rsid w:val="00072891"/>
    <w:rsid w:val="00072ED1"/>
    <w:rsid w:val="0007488C"/>
    <w:rsid w:val="000756DD"/>
    <w:rsid w:val="00076F41"/>
    <w:rsid w:val="0008130E"/>
    <w:rsid w:val="00083CFC"/>
    <w:rsid w:val="00084114"/>
    <w:rsid w:val="00084288"/>
    <w:rsid w:val="00084711"/>
    <w:rsid w:val="00087352"/>
    <w:rsid w:val="00087DCB"/>
    <w:rsid w:val="000921AD"/>
    <w:rsid w:val="000947D4"/>
    <w:rsid w:val="000950F5"/>
    <w:rsid w:val="00097A29"/>
    <w:rsid w:val="00097B22"/>
    <w:rsid w:val="000A0346"/>
    <w:rsid w:val="000A0988"/>
    <w:rsid w:val="000A1566"/>
    <w:rsid w:val="000A2247"/>
    <w:rsid w:val="000A33EC"/>
    <w:rsid w:val="000A3916"/>
    <w:rsid w:val="000A436F"/>
    <w:rsid w:val="000A4559"/>
    <w:rsid w:val="000A5163"/>
    <w:rsid w:val="000A52B8"/>
    <w:rsid w:val="000B0460"/>
    <w:rsid w:val="000B0B9A"/>
    <w:rsid w:val="000B12E3"/>
    <w:rsid w:val="000B157F"/>
    <w:rsid w:val="000B186D"/>
    <w:rsid w:val="000B2173"/>
    <w:rsid w:val="000B3251"/>
    <w:rsid w:val="000B3740"/>
    <w:rsid w:val="000B4C68"/>
    <w:rsid w:val="000B5134"/>
    <w:rsid w:val="000B5377"/>
    <w:rsid w:val="000B7958"/>
    <w:rsid w:val="000C0035"/>
    <w:rsid w:val="000C02A2"/>
    <w:rsid w:val="000C0A7A"/>
    <w:rsid w:val="000C457F"/>
    <w:rsid w:val="000C4C8F"/>
    <w:rsid w:val="000C5035"/>
    <w:rsid w:val="000C5169"/>
    <w:rsid w:val="000C5D13"/>
    <w:rsid w:val="000C6B10"/>
    <w:rsid w:val="000C6B22"/>
    <w:rsid w:val="000D0760"/>
    <w:rsid w:val="000D2EA4"/>
    <w:rsid w:val="000D43F7"/>
    <w:rsid w:val="000D4ABC"/>
    <w:rsid w:val="000D69DE"/>
    <w:rsid w:val="000D7795"/>
    <w:rsid w:val="000E073E"/>
    <w:rsid w:val="000E150D"/>
    <w:rsid w:val="000E211E"/>
    <w:rsid w:val="000E3B74"/>
    <w:rsid w:val="000E44B6"/>
    <w:rsid w:val="000E5A0F"/>
    <w:rsid w:val="000E66E0"/>
    <w:rsid w:val="000F0DF2"/>
    <w:rsid w:val="000F124C"/>
    <w:rsid w:val="000F469A"/>
    <w:rsid w:val="000F5C39"/>
    <w:rsid w:val="000F7739"/>
    <w:rsid w:val="00100A50"/>
    <w:rsid w:val="001010A1"/>
    <w:rsid w:val="00103E4F"/>
    <w:rsid w:val="001043B7"/>
    <w:rsid w:val="00104C55"/>
    <w:rsid w:val="00105B40"/>
    <w:rsid w:val="00105FC9"/>
    <w:rsid w:val="001109AA"/>
    <w:rsid w:val="001111CE"/>
    <w:rsid w:val="001115A0"/>
    <w:rsid w:val="00111E8B"/>
    <w:rsid w:val="00114C62"/>
    <w:rsid w:val="00114EAA"/>
    <w:rsid w:val="00115B11"/>
    <w:rsid w:val="001212E5"/>
    <w:rsid w:val="00121C78"/>
    <w:rsid w:val="00123433"/>
    <w:rsid w:val="0012405C"/>
    <w:rsid w:val="00125379"/>
    <w:rsid w:val="00125F38"/>
    <w:rsid w:val="00126DA9"/>
    <w:rsid w:val="00131335"/>
    <w:rsid w:val="0013434E"/>
    <w:rsid w:val="0013641A"/>
    <w:rsid w:val="00137517"/>
    <w:rsid w:val="001376F7"/>
    <w:rsid w:val="001404BE"/>
    <w:rsid w:val="001409B4"/>
    <w:rsid w:val="0014118F"/>
    <w:rsid w:val="00141D3D"/>
    <w:rsid w:val="00143514"/>
    <w:rsid w:val="001443FC"/>
    <w:rsid w:val="0014516B"/>
    <w:rsid w:val="0014633A"/>
    <w:rsid w:val="001471A6"/>
    <w:rsid w:val="00147815"/>
    <w:rsid w:val="00150175"/>
    <w:rsid w:val="00150F36"/>
    <w:rsid w:val="00151B0D"/>
    <w:rsid w:val="00151D0E"/>
    <w:rsid w:val="00152AE1"/>
    <w:rsid w:val="00153A5D"/>
    <w:rsid w:val="00153C46"/>
    <w:rsid w:val="00155520"/>
    <w:rsid w:val="001559C8"/>
    <w:rsid w:val="001600D8"/>
    <w:rsid w:val="0016047D"/>
    <w:rsid w:val="00160CC3"/>
    <w:rsid w:val="00161453"/>
    <w:rsid w:val="0016170C"/>
    <w:rsid w:val="00161A65"/>
    <w:rsid w:val="00162C20"/>
    <w:rsid w:val="0016341B"/>
    <w:rsid w:val="00163F3A"/>
    <w:rsid w:val="001662F7"/>
    <w:rsid w:val="00166D71"/>
    <w:rsid w:val="00167579"/>
    <w:rsid w:val="00172909"/>
    <w:rsid w:val="00172FB8"/>
    <w:rsid w:val="001732DD"/>
    <w:rsid w:val="001737AB"/>
    <w:rsid w:val="00173CEC"/>
    <w:rsid w:val="001758E4"/>
    <w:rsid w:val="00176EDC"/>
    <w:rsid w:val="00177B80"/>
    <w:rsid w:val="00180D1F"/>
    <w:rsid w:val="00182542"/>
    <w:rsid w:val="00182885"/>
    <w:rsid w:val="0018482E"/>
    <w:rsid w:val="00184950"/>
    <w:rsid w:val="001858D8"/>
    <w:rsid w:val="00185CCD"/>
    <w:rsid w:val="00185FE2"/>
    <w:rsid w:val="00187273"/>
    <w:rsid w:val="00187BE1"/>
    <w:rsid w:val="00187C7D"/>
    <w:rsid w:val="0019032F"/>
    <w:rsid w:val="00193A08"/>
    <w:rsid w:val="0019418C"/>
    <w:rsid w:val="0019438A"/>
    <w:rsid w:val="00194BD8"/>
    <w:rsid w:val="00194E7A"/>
    <w:rsid w:val="001A04D4"/>
    <w:rsid w:val="001A1A70"/>
    <w:rsid w:val="001A253B"/>
    <w:rsid w:val="001A2DDF"/>
    <w:rsid w:val="001A332C"/>
    <w:rsid w:val="001A484E"/>
    <w:rsid w:val="001A4C07"/>
    <w:rsid w:val="001A607B"/>
    <w:rsid w:val="001A7D93"/>
    <w:rsid w:val="001B05AD"/>
    <w:rsid w:val="001B079B"/>
    <w:rsid w:val="001B0F33"/>
    <w:rsid w:val="001B2242"/>
    <w:rsid w:val="001B259D"/>
    <w:rsid w:val="001B29A0"/>
    <w:rsid w:val="001B63BE"/>
    <w:rsid w:val="001B66DC"/>
    <w:rsid w:val="001B7F67"/>
    <w:rsid w:val="001C0521"/>
    <w:rsid w:val="001C18D6"/>
    <w:rsid w:val="001C1AB5"/>
    <w:rsid w:val="001C1CF6"/>
    <w:rsid w:val="001C7A45"/>
    <w:rsid w:val="001C7FD0"/>
    <w:rsid w:val="001D206E"/>
    <w:rsid w:val="001D2267"/>
    <w:rsid w:val="001D2B50"/>
    <w:rsid w:val="001D2F17"/>
    <w:rsid w:val="001D7526"/>
    <w:rsid w:val="001E0D1F"/>
    <w:rsid w:val="001E1DEB"/>
    <w:rsid w:val="001E310A"/>
    <w:rsid w:val="001E4357"/>
    <w:rsid w:val="001F12A7"/>
    <w:rsid w:val="001F1438"/>
    <w:rsid w:val="001F4D42"/>
    <w:rsid w:val="001F5309"/>
    <w:rsid w:val="001F62CF"/>
    <w:rsid w:val="001F62FD"/>
    <w:rsid w:val="001F70D2"/>
    <w:rsid w:val="001F7671"/>
    <w:rsid w:val="0020228C"/>
    <w:rsid w:val="00203AA4"/>
    <w:rsid w:val="0021103B"/>
    <w:rsid w:val="00211288"/>
    <w:rsid w:val="0021372C"/>
    <w:rsid w:val="00215154"/>
    <w:rsid w:val="002161D7"/>
    <w:rsid w:val="00216DEE"/>
    <w:rsid w:val="002176CE"/>
    <w:rsid w:val="002202A7"/>
    <w:rsid w:val="00222B1B"/>
    <w:rsid w:val="002237AB"/>
    <w:rsid w:val="00223C0E"/>
    <w:rsid w:val="00223ECF"/>
    <w:rsid w:val="00224ACA"/>
    <w:rsid w:val="00225221"/>
    <w:rsid w:val="00230784"/>
    <w:rsid w:val="00232202"/>
    <w:rsid w:val="00235A59"/>
    <w:rsid w:val="00235AFF"/>
    <w:rsid w:val="00236098"/>
    <w:rsid w:val="00236B5A"/>
    <w:rsid w:val="00242559"/>
    <w:rsid w:val="00242CC6"/>
    <w:rsid w:val="00243FF5"/>
    <w:rsid w:val="0024462E"/>
    <w:rsid w:val="0024477E"/>
    <w:rsid w:val="0024486C"/>
    <w:rsid w:val="00244AB0"/>
    <w:rsid w:val="00245AA8"/>
    <w:rsid w:val="00247104"/>
    <w:rsid w:val="002519CB"/>
    <w:rsid w:val="00252D21"/>
    <w:rsid w:val="002542A4"/>
    <w:rsid w:val="00254850"/>
    <w:rsid w:val="00254D27"/>
    <w:rsid w:val="00255D4E"/>
    <w:rsid w:val="00255EC1"/>
    <w:rsid w:val="002560FC"/>
    <w:rsid w:val="00260507"/>
    <w:rsid w:val="0026124B"/>
    <w:rsid w:val="0026203D"/>
    <w:rsid w:val="00264726"/>
    <w:rsid w:val="00266727"/>
    <w:rsid w:val="002673B5"/>
    <w:rsid w:val="00270206"/>
    <w:rsid w:val="00270D06"/>
    <w:rsid w:val="002717E5"/>
    <w:rsid w:val="002722F2"/>
    <w:rsid w:val="00272E88"/>
    <w:rsid w:val="00272F34"/>
    <w:rsid w:val="00273E03"/>
    <w:rsid w:val="002740F6"/>
    <w:rsid w:val="002741D2"/>
    <w:rsid w:val="00274B81"/>
    <w:rsid w:val="002750E4"/>
    <w:rsid w:val="00275658"/>
    <w:rsid w:val="00275A12"/>
    <w:rsid w:val="00281330"/>
    <w:rsid w:val="00281AD2"/>
    <w:rsid w:val="0028223B"/>
    <w:rsid w:val="00282A9B"/>
    <w:rsid w:val="0028303F"/>
    <w:rsid w:val="00283100"/>
    <w:rsid w:val="00283261"/>
    <w:rsid w:val="002834C7"/>
    <w:rsid w:val="00283769"/>
    <w:rsid w:val="00287170"/>
    <w:rsid w:val="00287FC0"/>
    <w:rsid w:val="0029449B"/>
    <w:rsid w:val="00294AB2"/>
    <w:rsid w:val="00295139"/>
    <w:rsid w:val="00295350"/>
    <w:rsid w:val="00295903"/>
    <w:rsid w:val="002961ED"/>
    <w:rsid w:val="002963DB"/>
    <w:rsid w:val="002A0EB0"/>
    <w:rsid w:val="002A33C1"/>
    <w:rsid w:val="002A38BD"/>
    <w:rsid w:val="002A500B"/>
    <w:rsid w:val="002B2091"/>
    <w:rsid w:val="002B4B87"/>
    <w:rsid w:val="002B53C6"/>
    <w:rsid w:val="002B6718"/>
    <w:rsid w:val="002B674D"/>
    <w:rsid w:val="002B6DD0"/>
    <w:rsid w:val="002B784A"/>
    <w:rsid w:val="002C03F7"/>
    <w:rsid w:val="002C14DA"/>
    <w:rsid w:val="002C1ABB"/>
    <w:rsid w:val="002C263A"/>
    <w:rsid w:val="002C3C97"/>
    <w:rsid w:val="002C3F9B"/>
    <w:rsid w:val="002C4B05"/>
    <w:rsid w:val="002C5289"/>
    <w:rsid w:val="002C6736"/>
    <w:rsid w:val="002C735F"/>
    <w:rsid w:val="002C73FF"/>
    <w:rsid w:val="002D0FC9"/>
    <w:rsid w:val="002D2577"/>
    <w:rsid w:val="002D259F"/>
    <w:rsid w:val="002D276B"/>
    <w:rsid w:val="002D34E5"/>
    <w:rsid w:val="002D4162"/>
    <w:rsid w:val="002D5236"/>
    <w:rsid w:val="002D5E24"/>
    <w:rsid w:val="002D7C66"/>
    <w:rsid w:val="002E0D74"/>
    <w:rsid w:val="002E4377"/>
    <w:rsid w:val="002E4822"/>
    <w:rsid w:val="002E5432"/>
    <w:rsid w:val="002E55D3"/>
    <w:rsid w:val="002E55E5"/>
    <w:rsid w:val="002E5987"/>
    <w:rsid w:val="002E5CDC"/>
    <w:rsid w:val="002E7DB4"/>
    <w:rsid w:val="002F0645"/>
    <w:rsid w:val="002F1AEC"/>
    <w:rsid w:val="002F35BA"/>
    <w:rsid w:val="002F391F"/>
    <w:rsid w:val="002F460E"/>
    <w:rsid w:val="002F5436"/>
    <w:rsid w:val="002F65BC"/>
    <w:rsid w:val="00300256"/>
    <w:rsid w:val="00305412"/>
    <w:rsid w:val="00311309"/>
    <w:rsid w:val="00312383"/>
    <w:rsid w:val="0031280B"/>
    <w:rsid w:val="0031398B"/>
    <w:rsid w:val="00313A33"/>
    <w:rsid w:val="00313D54"/>
    <w:rsid w:val="00315D3D"/>
    <w:rsid w:val="00315E12"/>
    <w:rsid w:val="003204FB"/>
    <w:rsid w:val="00320D2A"/>
    <w:rsid w:val="0032107B"/>
    <w:rsid w:val="00322019"/>
    <w:rsid w:val="003230D1"/>
    <w:rsid w:val="003230F6"/>
    <w:rsid w:val="00323AF2"/>
    <w:rsid w:val="003267B6"/>
    <w:rsid w:val="00326E28"/>
    <w:rsid w:val="00330D75"/>
    <w:rsid w:val="00331D87"/>
    <w:rsid w:val="003320C5"/>
    <w:rsid w:val="00332CC1"/>
    <w:rsid w:val="0033508D"/>
    <w:rsid w:val="003359A8"/>
    <w:rsid w:val="00341D88"/>
    <w:rsid w:val="00342FD3"/>
    <w:rsid w:val="00345AFC"/>
    <w:rsid w:val="00345F05"/>
    <w:rsid w:val="00347D1C"/>
    <w:rsid w:val="00347E3F"/>
    <w:rsid w:val="00350B67"/>
    <w:rsid w:val="0035334D"/>
    <w:rsid w:val="003567CE"/>
    <w:rsid w:val="00357C79"/>
    <w:rsid w:val="00357C86"/>
    <w:rsid w:val="0036027F"/>
    <w:rsid w:val="0036176C"/>
    <w:rsid w:val="00362038"/>
    <w:rsid w:val="00363E81"/>
    <w:rsid w:val="003648D8"/>
    <w:rsid w:val="00365328"/>
    <w:rsid w:val="00370693"/>
    <w:rsid w:val="003707C0"/>
    <w:rsid w:val="00373AA0"/>
    <w:rsid w:val="00373EA7"/>
    <w:rsid w:val="00374902"/>
    <w:rsid w:val="0037532F"/>
    <w:rsid w:val="003754F1"/>
    <w:rsid w:val="00375981"/>
    <w:rsid w:val="0037599B"/>
    <w:rsid w:val="003807A3"/>
    <w:rsid w:val="003821A7"/>
    <w:rsid w:val="003830CD"/>
    <w:rsid w:val="0038315B"/>
    <w:rsid w:val="0038368D"/>
    <w:rsid w:val="00383E45"/>
    <w:rsid w:val="00384826"/>
    <w:rsid w:val="00384ACD"/>
    <w:rsid w:val="00386C48"/>
    <w:rsid w:val="003870B1"/>
    <w:rsid w:val="00390C66"/>
    <w:rsid w:val="003913D9"/>
    <w:rsid w:val="00391AA2"/>
    <w:rsid w:val="00392B4E"/>
    <w:rsid w:val="0039486D"/>
    <w:rsid w:val="00394B33"/>
    <w:rsid w:val="003954ED"/>
    <w:rsid w:val="003A0D9E"/>
    <w:rsid w:val="003A3015"/>
    <w:rsid w:val="003A3D64"/>
    <w:rsid w:val="003A4A73"/>
    <w:rsid w:val="003A6230"/>
    <w:rsid w:val="003A644F"/>
    <w:rsid w:val="003A6D5C"/>
    <w:rsid w:val="003B0D6C"/>
    <w:rsid w:val="003B1D9A"/>
    <w:rsid w:val="003B218D"/>
    <w:rsid w:val="003B60C8"/>
    <w:rsid w:val="003B640B"/>
    <w:rsid w:val="003B64E1"/>
    <w:rsid w:val="003C0A9D"/>
    <w:rsid w:val="003C16CB"/>
    <w:rsid w:val="003C1E4C"/>
    <w:rsid w:val="003C319B"/>
    <w:rsid w:val="003C356B"/>
    <w:rsid w:val="003C52B1"/>
    <w:rsid w:val="003C55E3"/>
    <w:rsid w:val="003C5A39"/>
    <w:rsid w:val="003C63B4"/>
    <w:rsid w:val="003C7186"/>
    <w:rsid w:val="003D0D52"/>
    <w:rsid w:val="003D10C2"/>
    <w:rsid w:val="003D3F36"/>
    <w:rsid w:val="003D407E"/>
    <w:rsid w:val="003D408D"/>
    <w:rsid w:val="003D475E"/>
    <w:rsid w:val="003D51DC"/>
    <w:rsid w:val="003D70B8"/>
    <w:rsid w:val="003E0BA4"/>
    <w:rsid w:val="003E20AD"/>
    <w:rsid w:val="003E2F5D"/>
    <w:rsid w:val="003E4B31"/>
    <w:rsid w:val="003E4CEB"/>
    <w:rsid w:val="003E5B02"/>
    <w:rsid w:val="003E659B"/>
    <w:rsid w:val="003F02E1"/>
    <w:rsid w:val="003F111C"/>
    <w:rsid w:val="003F1818"/>
    <w:rsid w:val="003F287A"/>
    <w:rsid w:val="003F2D91"/>
    <w:rsid w:val="003F4500"/>
    <w:rsid w:val="003F4F9D"/>
    <w:rsid w:val="003F5898"/>
    <w:rsid w:val="003F789C"/>
    <w:rsid w:val="00400374"/>
    <w:rsid w:val="00401063"/>
    <w:rsid w:val="00403022"/>
    <w:rsid w:val="004044A6"/>
    <w:rsid w:val="00405378"/>
    <w:rsid w:val="00405B74"/>
    <w:rsid w:val="00407AC2"/>
    <w:rsid w:val="00407CFD"/>
    <w:rsid w:val="0041003C"/>
    <w:rsid w:val="00410EAE"/>
    <w:rsid w:val="00417299"/>
    <w:rsid w:val="00420086"/>
    <w:rsid w:val="00421954"/>
    <w:rsid w:val="0042525A"/>
    <w:rsid w:val="00425860"/>
    <w:rsid w:val="00425F79"/>
    <w:rsid w:val="004276DE"/>
    <w:rsid w:val="0043032E"/>
    <w:rsid w:val="00430391"/>
    <w:rsid w:val="00431EB0"/>
    <w:rsid w:val="00433D7E"/>
    <w:rsid w:val="00436C57"/>
    <w:rsid w:val="004376AE"/>
    <w:rsid w:val="004401B3"/>
    <w:rsid w:val="004420C3"/>
    <w:rsid w:val="0044234C"/>
    <w:rsid w:val="00443681"/>
    <w:rsid w:val="00444135"/>
    <w:rsid w:val="00444ECB"/>
    <w:rsid w:val="004463CC"/>
    <w:rsid w:val="00446B56"/>
    <w:rsid w:val="00446B8E"/>
    <w:rsid w:val="00446FD1"/>
    <w:rsid w:val="00451613"/>
    <w:rsid w:val="004521CE"/>
    <w:rsid w:val="00452BFD"/>
    <w:rsid w:val="00453815"/>
    <w:rsid w:val="00453E66"/>
    <w:rsid w:val="004548C3"/>
    <w:rsid w:val="00454EF3"/>
    <w:rsid w:val="0045745A"/>
    <w:rsid w:val="00457D39"/>
    <w:rsid w:val="00462DD1"/>
    <w:rsid w:val="00464CA3"/>
    <w:rsid w:val="0046673E"/>
    <w:rsid w:val="00467E73"/>
    <w:rsid w:val="004707EC"/>
    <w:rsid w:val="00471056"/>
    <w:rsid w:val="00473DD4"/>
    <w:rsid w:val="00473FE7"/>
    <w:rsid w:val="00475026"/>
    <w:rsid w:val="00476193"/>
    <w:rsid w:val="00476CE0"/>
    <w:rsid w:val="0047745D"/>
    <w:rsid w:val="00477486"/>
    <w:rsid w:val="00477CF4"/>
    <w:rsid w:val="00477E03"/>
    <w:rsid w:val="00481222"/>
    <w:rsid w:val="00482BB3"/>
    <w:rsid w:val="004831ED"/>
    <w:rsid w:val="00483366"/>
    <w:rsid w:val="00484D46"/>
    <w:rsid w:val="004908E8"/>
    <w:rsid w:val="0049244B"/>
    <w:rsid w:val="00492F54"/>
    <w:rsid w:val="00494C39"/>
    <w:rsid w:val="00494E7E"/>
    <w:rsid w:val="00495A51"/>
    <w:rsid w:val="004970EA"/>
    <w:rsid w:val="004971D3"/>
    <w:rsid w:val="00497924"/>
    <w:rsid w:val="004A1291"/>
    <w:rsid w:val="004A1D8A"/>
    <w:rsid w:val="004A3CAF"/>
    <w:rsid w:val="004A54C3"/>
    <w:rsid w:val="004A58A9"/>
    <w:rsid w:val="004A5DEB"/>
    <w:rsid w:val="004B09A5"/>
    <w:rsid w:val="004B17FA"/>
    <w:rsid w:val="004B195E"/>
    <w:rsid w:val="004B1CC6"/>
    <w:rsid w:val="004B1FC1"/>
    <w:rsid w:val="004B2273"/>
    <w:rsid w:val="004B4B00"/>
    <w:rsid w:val="004B7326"/>
    <w:rsid w:val="004C0369"/>
    <w:rsid w:val="004C2692"/>
    <w:rsid w:val="004C287C"/>
    <w:rsid w:val="004C3ABA"/>
    <w:rsid w:val="004C76A8"/>
    <w:rsid w:val="004D1A06"/>
    <w:rsid w:val="004D1E82"/>
    <w:rsid w:val="004D2254"/>
    <w:rsid w:val="004D6977"/>
    <w:rsid w:val="004D784F"/>
    <w:rsid w:val="004E0D89"/>
    <w:rsid w:val="004E0FF8"/>
    <w:rsid w:val="004E2B85"/>
    <w:rsid w:val="004E2EBD"/>
    <w:rsid w:val="004E4525"/>
    <w:rsid w:val="004E4A47"/>
    <w:rsid w:val="004E53AB"/>
    <w:rsid w:val="004E65C2"/>
    <w:rsid w:val="004E6E0A"/>
    <w:rsid w:val="004E6F54"/>
    <w:rsid w:val="004E6F78"/>
    <w:rsid w:val="004F029E"/>
    <w:rsid w:val="004F12A7"/>
    <w:rsid w:val="004F36EB"/>
    <w:rsid w:val="004F4BBD"/>
    <w:rsid w:val="004F4E34"/>
    <w:rsid w:val="004F50E5"/>
    <w:rsid w:val="004F5DC3"/>
    <w:rsid w:val="004F61EB"/>
    <w:rsid w:val="004F750A"/>
    <w:rsid w:val="004F782C"/>
    <w:rsid w:val="005019E1"/>
    <w:rsid w:val="00501C27"/>
    <w:rsid w:val="005022F5"/>
    <w:rsid w:val="005033FC"/>
    <w:rsid w:val="0050447F"/>
    <w:rsid w:val="00504609"/>
    <w:rsid w:val="00505323"/>
    <w:rsid w:val="00506A14"/>
    <w:rsid w:val="00507F0D"/>
    <w:rsid w:val="005120C3"/>
    <w:rsid w:val="0051281F"/>
    <w:rsid w:val="00513669"/>
    <w:rsid w:val="00515AEC"/>
    <w:rsid w:val="005238CC"/>
    <w:rsid w:val="005247B4"/>
    <w:rsid w:val="00524831"/>
    <w:rsid w:val="00526F35"/>
    <w:rsid w:val="00527714"/>
    <w:rsid w:val="00532DED"/>
    <w:rsid w:val="00537A42"/>
    <w:rsid w:val="005400E9"/>
    <w:rsid w:val="00541FA6"/>
    <w:rsid w:val="005421A8"/>
    <w:rsid w:val="00542270"/>
    <w:rsid w:val="00542A79"/>
    <w:rsid w:val="00545ADF"/>
    <w:rsid w:val="00547336"/>
    <w:rsid w:val="005503CD"/>
    <w:rsid w:val="00551410"/>
    <w:rsid w:val="00551F0E"/>
    <w:rsid w:val="00552291"/>
    <w:rsid w:val="0055254D"/>
    <w:rsid w:val="0055314C"/>
    <w:rsid w:val="00555846"/>
    <w:rsid w:val="00555B1C"/>
    <w:rsid w:val="00555D9A"/>
    <w:rsid w:val="005567D2"/>
    <w:rsid w:val="00557467"/>
    <w:rsid w:val="00560C71"/>
    <w:rsid w:val="005622ED"/>
    <w:rsid w:val="00562AD3"/>
    <w:rsid w:val="0056369B"/>
    <w:rsid w:val="005658DA"/>
    <w:rsid w:val="00565996"/>
    <w:rsid w:val="005659DA"/>
    <w:rsid w:val="00566177"/>
    <w:rsid w:val="0056738C"/>
    <w:rsid w:val="00571EC7"/>
    <w:rsid w:val="00573449"/>
    <w:rsid w:val="00573DB4"/>
    <w:rsid w:val="005750D2"/>
    <w:rsid w:val="005777E7"/>
    <w:rsid w:val="00580A55"/>
    <w:rsid w:val="005826E2"/>
    <w:rsid w:val="00583786"/>
    <w:rsid w:val="00583F38"/>
    <w:rsid w:val="005848D1"/>
    <w:rsid w:val="005876F9"/>
    <w:rsid w:val="005902AD"/>
    <w:rsid w:val="00590673"/>
    <w:rsid w:val="0059282E"/>
    <w:rsid w:val="00593A8A"/>
    <w:rsid w:val="005A21D2"/>
    <w:rsid w:val="005A3222"/>
    <w:rsid w:val="005A3E3D"/>
    <w:rsid w:val="005A7E6B"/>
    <w:rsid w:val="005B03A7"/>
    <w:rsid w:val="005B0C90"/>
    <w:rsid w:val="005B2845"/>
    <w:rsid w:val="005B3DDA"/>
    <w:rsid w:val="005B3DF3"/>
    <w:rsid w:val="005B447A"/>
    <w:rsid w:val="005B4E58"/>
    <w:rsid w:val="005B5127"/>
    <w:rsid w:val="005B5787"/>
    <w:rsid w:val="005B5D58"/>
    <w:rsid w:val="005B6891"/>
    <w:rsid w:val="005B7536"/>
    <w:rsid w:val="005B753F"/>
    <w:rsid w:val="005C2226"/>
    <w:rsid w:val="005C22CE"/>
    <w:rsid w:val="005C335E"/>
    <w:rsid w:val="005C36E9"/>
    <w:rsid w:val="005C3EFD"/>
    <w:rsid w:val="005C4757"/>
    <w:rsid w:val="005C48A9"/>
    <w:rsid w:val="005C4A34"/>
    <w:rsid w:val="005C6A45"/>
    <w:rsid w:val="005D21DA"/>
    <w:rsid w:val="005D3CF6"/>
    <w:rsid w:val="005D443E"/>
    <w:rsid w:val="005D5187"/>
    <w:rsid w:val="005D79D4"/>
    <w:rsid w:val="005E1CC8"/>
    <w:rsid w:val="005E38D4"/>
    <w:rsid w:val="005E3988"/>
    <w:rsid w:val="005E4FE3"/>
    <w:rsid w:val="005E5E7F"/>
    <w:rsid w:val="005E706F"/>
    <w:rsid w:val="005F0572"/>
    <w:rsid w:val="005F07A6"/>
    <w:rsid w:val="005F0883"/>
    <w:rsid w:val="005F2878"/>
    <w:rsid w:val="005F5FAC"/>
    <w:rsid w:val="00600E03"/>
    <w:rsid w:val="00601D2B"/>
    <w:rsid w:val="006026C1"/>
    <w:rsid w:val="00604189"/>
    <w:rsid w:val="006109A2"/>
    <w:rsid w:val="0061379B"/>
    <w:rsid w:val="00613A82"/>
    <w:rsid w:val="0061515B"/>
    <w:rsid w:val="00615B03"/>
    <w:rsid w:val="006175A3"/>
    <w:rsid w:val="00617DC3"/>
    <w:rsid w:val="006201ED"/>
    <w:rsid w:val="00620A06"/>
    <w:rsid w:val="00621025"/>
    <w:rsid w:val="006211E0"/>
    <w:rsid w:val="00621793"/>
    <w:rsid w:val="00622397"/>
    <w:rsid w:val="00622951"/>
    <w:rsid w:val="00622BBB"/>
    <w:rsid w:val="006237E5"/>
    <w:rsid w:val="00623E67"/>
    <w:rsid w:val="00624ABA"/>
    <w:rsid w:val="0062719F"/>
    <w:rsid w:val="00627D3D"/>
    <w:rsid w:val="00630D72"/>
    <w:rsid w:val="00633346"/>
    <w:rsid w:val="0063427F"/>
    <w:rsid w:val="006343B7"/>
    <w:rsid w:val="00634E5D"/>
    <w:rsid w:val="00635F56"/>
    <w:rsid w:val="00637201"/>
    <w:rsid w:val="00637A92"/>
    <w:rsid w:val="00640DD1"/>
    <w:rsid w:val="006411EE"/>
    <w:rsid w:val="00643013"/>
    <w:rsid w:val="0064319A"/>
    <w:rsid w:val="006445DF"/>
    <w:rsid w:val="006454C9"/>
    <w:rsid w:val="00646E7B"/>
    <w:rsid w:val="00650A53"/>
    <w:rsid w:val="0065267F"/>
    <w:rsid w:val="006542C8"/>
    <w:rsid w:val="006550A8"/>
    <w:rsid w:val="0065527F"/>
    <w:rsid w:val="006558CC"/>
    <w:rsid w:val="006565F1"/>
    <w:rsid w:val="006572A2"/>
    <w:rsid w:val="006573F7"/>
    <w:rsid w:val="00660CA2"/>
    <w:rsid w:val="00661C60"/>
    <w:rsid w:val="006633C1"/>
    <w:rsid w:val="006634FE"/>
    <w:rsid w:val="00664A6E"/>
    <w:rsid w:val="00664D0D"/>
    <w:rsid w:val="00670040"/>
    <w:rsid w:val="00673FE0"/>
    <w:rsid w:val="006745E5"/>
    <w:rsid w:val="00675360"/>
    <w:rsid w:val="0067564E"/>
    <w:rsid w:val="0067671A"/>
    <w:rsid w:val="0067773B"/>
    <w:rsid w:val="00680E74"/>
    <w:rsid w:val="00680F3C"/>
    <w:rsid w:val="006810D4"/>
    <w:rsid w:val="00681AFE"/>
    <w:rsid w:val="00682AEF"/>
    <w:rsid w:val="00683CA5"/>
    <w:rsid w:val="00683D6A"/>
    <w:rsid w:val="006859B1"/>
    <w:rsid w:val="00686AC4"/>
    <w:rsid w:val="00687378"/>
    <w:rsid w:val="00687AEE"/>
    <w:rsid w:val="00690619"/>
    <w:rsid w:val="00691DE6"/>
    <w:rsid w:val="00692E68"/>
    <w:rsid w:val="00693397"/>
    <w:rsid w:val="006942E3"/>
    <w:rsid w:val="006943B2"/>
    <w:rsid w:val="0069623B"/>
    <w:rsid w:val="006A0052"/>
    <w:rsid w:val="006A28B4"/>
    <w:rsid w:val="006A378C"/>
    <w:rsid w:val="006A4348"/>
    <w:rsid w:val="006A51EA"/>
    <w:rsid w:val="006A64AC"/>
    <w:rsid w:val="006A67AD"/>
    <w:rsid w:val="006A7971"/>
    <w:rsid w:val="006B32EF"/>
    <w:rsid w:val="006B4106"/>
    <w:rsid w:val="006B5AA7"/>
    <w:rsid w:val="006B69B9"/>
    <w:rsid w:val="006B7A19"/>
    <w:rsid w:val="006C0DEB"/>
    <w:rsid w:val="006C1AF4"/>
    <w:rsid w:val="006C38F3"/>
    <w:rsid w:val="006C50B1"/>
    <w:rsid w:val="006C512C"/>
    <w:rsid w:val="006C752C"/>
    <w:rsid w:val="006D1036"/>
    <w:rsid w:val="006D1E66"/>
    <w:rsid w:val="006D373D"/>
    <w:rsid w:val="006D4758"/>
    <w:rsid w:val="006D7102"/>
    <w:rsid w:val="006D737D"/>
    <w:rsid w:val="006E0E65"/>
    <w:rsid w:val="006E2AF0"/>
    <w:rsid w:val="006E4AA1"/>
    <w:rsid w:val="006E6032"/>
    <w:rsid w:val="006E6BC7"/>
    <w:rsid w:val="006E703A"/>
    <w:rsid w:val="006E735C"/>
    <w:rsid w:val="006F1ADA"/>
    <w:rsid w:val="006F1C22"/>
    <w:rsid w:val="006F2295"/>
    <w:rsid w:val="006F29BA"/>
    <w:rsid w:val="006F3D11"/>
    <w:rsid w:val="006F3DF8"/>
    <w:rsid w:val="006F5899"/>
    <w:rsid w:val="006F6934"/>
    <w:rsid w:val="006F6EB9"/>
    <w:rsid w:val="0070049F"/>
    <w:rsid w:val="00701050"/>
    <w:rsid w:val="00701C9B"/>
    <w:rsid w:val="00701F75"/>
    <w:rsid w:val="00702B02"/>
    <w:rsid w:val="00702C0F"/>
    <w:rsid w:val="0070472B"/>
    <w:rsid w:val="00704D14"/>
    <w:rsid w:val="007064A6"/>
    <w:rsid w:val="00707157"/>
    <w:rsid w:val="00707858"/>
    <w:rsid w:val="0071072B"/>
    <w:rsid w:val="007108AD"/>
    <w:rsid w:val="007143B9"/>
    <w:rsid w:val="00715309"/>
    <w:rsid w:val="007155B2"/>
    <w:rsid w:val="00715737"/>
    <w:rsid w:val="00715A92"/>
    <w:rsid w:val="00715DD9"/>
    <w:rsid w:val="00715F9A"/>
    <w:rsid w:val="00716AFC"/>
    <w:rsid w:val="00721AFC"/>
    <w:rsid w:val="00723636"/>
    <w:rsid w:val="00724577"/>
    <w:rsid w:val="00724822"/>
    <w:rsid w:val="007258C5"/>
    <w:rsid w:val="00725E27"/>
    <w:rsid w:val="00727101"/>
    <w:rsid w:val="007276A1"/>
    <w:rsid w:val="00730978"/>
    <w:rsid w:val="00731A33"/>
    <w:rsid w:val="00731F66"/>
    <w:rsid w:val="007330A1"/>
    <w:rsid w:val="007336B7"/>
    <w:rsid w:val="00733B00"/>
    <w:rsid w:val="00735FE5"/>
    <w:rsid w:val="007364E7"/>
    <w:rsid w:val="00736680"/>
    <w:rsid w:val="007376C9"/>
    <w:rsid w:val="0073780A"/>
    <w:rsid w:val="007378C0"/>
    <w:rsid w:val="00737F7D"/>
    <w:rsid w:val="00741924"/>
    <w:rsid w:val="007426A8"/>
    <w:rsid w:val="007426B8"/>
    <w:rsid w:val="007433C2"/>
    <w:rsid w:val="007438C1"/>
    <w:rsid w:val="00743BA6"/>
    <w:rsid w:val="007449D4"/>
    <w:rsid w:val="00745A1A"/>
    <w:rsid w:val="00745D6D"/>
    <w:rsid w:val="00746D5C"/>
    <w:rsid w:val="00747D65"/>
    <w:rsid w:val="00747EE6"/>
    <w:rsid w:val="00751CCB"/>
    <w:rsid w:val="0075285D"/>
    <w:rsid w:val="00752E2C"/>
    <w:rsid w:val="00753224"/>
    <w:rsid w:val="00753264"/>
    <w:rsid w:val="00753995"/>
    <w:rsid w:val="007555F7"/>
    <w:rsid w:val="00756AA9"/>
    <w:rsid w:val="0075748F"/>
    <w:rsid w:val="00761BC0"/>
    <w:rsid w:val="007632D1"/>
    <w:rsid w:val="00767613"/>
    <w:rsid w:val="00770ABE"/>
    <w:rsid w:val="00771712"/>
    <w:rsid w:val="00772BC1"/>
    <w:rsid w:val="00775912"/>
    <w:rsid w:val="00776B43"/>
    <w:rsid w:val="00776BC9"/>
    <w:rsid w:val="007821EE"/>
    <w:rsid w:val="00783400"/>
    <w:rsid w:val="0078401D"/>
    <w:rsid w:val="00784135"/>
    <w:rsid w:val="007851D8"/>
    <w:rsid w:val="00785B24"/>
    <w:rsid w:val="0078751A"/>
    <w:rsid w:val="00787B20"/>
    <w:rsid w:val="00790D8E"/>
    <w:rsid w:val="00793DC4"/>
    <w:rsid w:val="007953A7"/>
    <w:rsid w:val="00795A7B"/>
    <w:rsid w:val="007973EC"/>
    <w:rsid w:val="007A00F7"/>
    <w:rsid w:val="007A02A9"/>
    <w:rsid w:val="007A09C3"/>
    <w:rsid w:val="007A1A05"/>
    <w:rsid w:val="007A1F57"/>
    <w:rsid w:val="007A2087"/>
    <w:rsid w:val="007A3AAA"/>
    <w:rsid w:val="007A5767"/>
    <w:rsid w:val="007A7538"/>
    <w:rsid w:val="007A7AFC"/>
    <w:rsid w:val="007B38A7"/>
    <w:rsid w:val="007B5594"/>
    <w:rsid w:val="007B6E90"/>
    <w:rsid w:val="007C07D4"/>
    <w:rsid w:val="007C0808"/>
    <w:rsid w:val="007C1527"/>
    <w:rsid w:val="007C1CCE"/>
    <w:rsid w:val="007C3A32"/>
    <w:rsid w:val="007C3D72"/>
    <w:rsid w:val="007C41AD"/>
    <w:rsid w:val="007C4620"/>
    <w:rsid w:val="007C5873"/>
    <w:rsid w:val="007C5C91"/>
    <w:rsid w:val="007C5FB8"/>
    <w:rsid w:val="007C61B2"/>
    <w:rsid w:val="007C6786"/>
    <w:rsid w:val="007D1070"/>
    <w:rsid w:val="007D1517"/>
    <w:rsid w:val="007D1C62"/>
    <w:rsid w:val="007D24EA"/>
    <w:rsid w:val="007D2A5F"/>
    <w:rsid w:val="007D2FE6"/>
    <w:rsid w:val="007D34EC"/>
    <w:rsid w:val="007D5F34"/>
    <w:rsid w:val="007D6235"/>
    <w:rsid w:val="007D723E"/>
    <w:rsid w:val="007D78B3"/>
    <w:rsid w:val="007E080B"/>
    <w:rsid w:val="007E0FFA"/>
    <w:rsid w:val="007E2A47"/>
    <w:rsid w:val="007E44F6"/>
    <w:rsid w:val="007E5FBA"/>
    <w:rsid w:val="007E7A60"/>
    <w:rsid w:val="007F0B20"/>
    <w:rsid w:val="007F1019"/>
    <w:rsid w:val="007F4718"/>
    <w:rsid w:val="007F5206"/>
    <w:rsid w:val="008006CB"/>
    <w:rsid w:val="008006E6"/>
    <w:rsid w:val="00800B79"/>
    <w:rsid w:val="008015B9"/>
    <w:rsid w:val="00804AD3"/>
    <w:rsid w:val="0080514B"/>
    <w:rsid w:val="00810A83"/>
    <w:rsid w:val="00810BE5"/>
    <w:rsid w:val="0081120A"/>
    <w:rsid w:val="0081645F"/>
    <w:rsid w:val="00820527"/>
    <w:rsid w:val="008209B2"/>
    <w:rsid w:val="00821F9E"/>
    <w:rsid w:val="00823AD6"/>
    <w:rsid w:val="00823CC8"/>
    <w:rsid w:val="00825FBC"/>
    <w:rsid w:val="00826D1A"/>
    <w:rsid w:val="008271DD"/>
    <w:rsid w:val="00827CEB"/>
    <w:rsid w:val="00830641"/>
    <w:rsid w:val="008313C5"/>
    <w:rsid w:val="00831FE9"/>
    <w:rsid w:val="008321B2"/>
    <w:rsid w:val="0083379B"/>
    <w:rsid w:val="00835ABD"/>
    <w:rsid w:val="0083781D"/>
    <w:rsid w:val="00845339"/>
    <w:rsid w:val="0084553C"/>
    <w:rsid w:val="00846244"/>
    <w:rsid w:val="008462A3"/>
    <w:rsid w:val="00847889"/>
    <w:rsid w:val="008505C4"/>
    <w:rsid w:val="0085507F"/>
    <w:rsid w:val="008550F3"/>
    <w:rsid w:val="00857D29"/>
    <w:rsid w:val="00861641"/>
    <w:rsid w:val="00863E84"/>
    <w:rsid w:val="00864F3E"/>
    <w:rsid w:val="00865F81"/>
    <w:rsid w:val="008669D6"/>
    <w:rsid w:val="00870F1F"/>
    <w:rsid w:val="0087262D"/>
    <w:rsid w:val="00874870"/>
    <w:rsid w:val="00874A7C"/>
    <w:rsid w:val="0087592E"/>
    <w:rsid w:val="00875A17"/>
    <w:rsid w:val="0087662B"/>
    <w:rsid w:val="008766E2"/>
    <w:rsid w:val="00876C52"/>
    <w:rsid w:val="00881C00"/>
    <w:rsid w:val="008821BD"/>
    <w:rsid w:val="008821F1"/>
    <w:rsid w:val="00882378"/>
    <w:rsid w:val="00887259"/>
    <w:rsid w:val="00887BAC"/>
    <w:rsid w:val="00887C44"/>
    <w:rsid w:val="00890107"/>
    <w:rsid w:val="00891D19"/>
    <w:rsid w:val="00891FBB"/>
    <w:rsid w:val="008927C9"/>
    <w:rsid w:val="00896239"/>
    <w:rsid w:val="00896ECE"/>
    <w:rsid w:val="00896F8E"/>
    <w:rsid w:val="008A030C"/>
    <w:rsid w:val="008A0B1B"/>
    <w:rsid w:val="008A53BC"/>
    <w:rsid w:val="008B1DB7"/>
    <w:rsid w:val="008B3AFF"/>
    <w:rsid w:val="008B57E0"/>
    <w:rsid w:val="008B5EF9"/>
    <w:rsid w:val="008B5FFC"/>
    <w:rsid w:val="008B62CD"/>
    <w:rsid w:val="008B7382"/>
    <w:rsid w:val="008B7437"/>
    <w:rsid w:val="008C0037"/>
    <w:rsid w:val="008C0227"/>
    <w:rsid w:val="008C0B79"/>
    <w:rsid w:val="008C1831"/>
    <w:rsid w:val="008C24B8"/>
    <w:rsid w:val="008C303C"/>
    <w:rsid w:val="008C4087"/>
    <w:rsid w:val="008C54BE"/>
    <w:rsid w:val="008D012A"/>
    <w:rsid w:val="008D0A17"/>
    <w:rsid w:val="008D0CC5"/>
    <w:rsid w:val="008D17E8"/>
    <w:rsid w:val="008D3970"/>
    <w:rsid w:val="008D430F"/>
    <w:rsid w:val="008D4772"/>
    <w:rsid w:val="008E16DE"/>
    <w:rsid w:val="008E2F98"/>
    <w:rsid w:val="008E357C"/>
    <w:rsid w:val="008E39D9"/>
    <w:rsid w:val="008E3BB8"/>
    <w:rsid w:val="008E4B04"/>
    <w:rsid w:val="008E55B1"/>
    <w:rsid w:val="008F480C"/>
    <w:rsid w:val="008F5276"/>
    <w:rsid w:val="008F570E"/>
    <w:rsid w:val="008F5A67"/>
    <w:rsid w:val="008F66DD"/>
    <w:rsid w:val="008F77B1"/>
    <w:rsid w:val="009012FD"/>
    <w:rsid w:val="00903995"/>
    <w:rsid w:val="00903D49"/>
    <w:rsid w:val="00904C8F"/>
    <w:rsid w:val="00907A9B"/>
    <w:rsid w:val="00910719"/>
    <w:rsid w:val="0091091A"/>
    <w:rsid w:val="00911ABF"/>
    <w:rsid w:val="00911F7A"/>
    <w:rsid w:val="00914871"/>
    <w:rsid w:val="00915D26"/>
    <w:rsid w:val="00917FAF"/>
    <w:rsid w:val="009255C2"/>
    <w:rsid w:val="00925D5F"/>
    <w:rsid w:val="00927258"/>
    <w:rsid w:val="00927E74"/>
    <w:rsid w:val="00930707"/>
    <w:rsid w:val="009309EB"/>
    <w:rsid w:val="009310E0"/>
    <w:rsid w:val="009326C3"/>
    <w:rsid w:val="00936831"/>
    <w:rsid w:val="009370EE"/>
    <w:rsid w:val="0093743E"/>
    <w:rsid w:val="00937857"/>
    <w:rsid w:val="009400E6"/>
    <w:rsid w:val="00941DC2"/>
    <w:rsid w:val="00942B1A"/>
    <w:rsid w:val="00944820"/>
    <w:rsid w:val="00946A1D"/>
    <w:rsid w:val="009518F9"/>
    <w:rsid w:val="00951B12"/>
    <w:rsid w:val="009523BC"/>
    <w:rsid w:val="00952B6D"/>
    <w:rsid w:val="00953188"/>
    <w:rsid w:val="00953189"/>
    <w:rsid w:val="009533DC"/>
    <w:rsid w:val="00953D9D"/>
    <w:rsid w:val="00954233"/>
    <w:rsid w:val="00954FF5"/>
    <w:rsid w:val="00955249"/>
    <w:rsid w:val="0095656C"/>
    <w:rsid w:val="00956BE2"/>
    <w:rsid w:val="00957B36"/>
    <w:rsid w:val="00957BDE"/>
    <w:rsid w:val="00957FC5"/>
    <w:rsid w:val="00960838"/>
    <w:rsid w:val="00960968"/>
    <w:rsid w:val="00962C85"/>
    <w:rsid w:val="00963AB1"/>
    <w:rsid w:val="00964E72"/>
    <w:rsid w:val="0096577A"/>
    <w:rsid w:val="00966293"/>
    <w:rsid w:val="0097059A"/>
    <w:rsid w:val="00971F76"/>
    <w:rsid w:val="009726CE"/>
    <w:rsid w:val="009730B0"/>
    <w:rsid w:val="0097320A"/>
    <w:rsid w:val="00973665"/>
    <w:rsid w:val="00973C9E"/>
    <w:rsid w:val="00974A8C"/>
    <w:rsid w:val="00975AAA"/>
    <w:rsid w:val="0097688B"/>
    <w:rsid w:val="009776E8"/>
    <w:rsid w:val="00977C85"/>
    <w:rsid w:val="0098083F"/>
    <w:rsid w:val="00981B6C"/>
    <w:rsid w:val="00981CFE"/>
    <w:rsid w:val="00983180"/>
    <w:rsid w:val="00983434"/>
    <w:rsid w:val="00983E23"/>
    <w:rsid w:val="009848D3"/>
    <w:rsid w:val="00984C36"/>
    <w:rsid w:val="00985A0C"/>
    <w:rsid w:val="00985F2A"/>
    <w:rsid w:val="00986A65"/>
    <w:rsid w:val="009878F1"/>
    <w:rsid w:val="0099097A"/>
    <w:rsid w:val="009915B0"/>
    <w:rsid w:val="009916A7"/>
    <w:rsid w:val="00992B3A"/>
    <w:rsid w:val="00993931"/>
    <w:rsid w:val="009948F6"/>
    <w:rsid w:val="00994A67"/>
    <w:rsid w:val="009A0E6E"/>
    <w:rsid w:val="009A1051"/>
    <w:rsid w:val="009A1C35"/>
    <w:rsid w:val="009A1FB0"/>
    <w:rsid w:val="009A2FEE"/>
    <w:rsid w:val="009A4580"/>
    <w:rsid w:val="009A4D51"/>
    <w:rsid w:val="009A5573"/>
    <w:rsid w:val="009A7308"/>
    <w:rsid w:val="009B05F1"/>
    <w:rsid w:val="009B083D"/>
    <w:rsid w:val="009B0C58"/>
    <w:rsid w:val="009B54B6"/>
    <w:rsid w:val="009B5522"/>
    <w:rsid w:val="009B6ABC"/>
    <w:rsid w:val="009C03E3"/>
    <w:rsid w:val="009C3BBE"/>
    <w:rsid w:val="009C3E40"/>
    <w:rsid w:val="009C5203"/>
    <w:rsid w:val="009C7186"/>
    <w:rsid w:val="009C7D84"/>
    <w:rsid w:val="009D1C4D"/>
    <w:rsid w:val="009D2EB3"/>
    <w:rsid w:val="009D32C5"/>
    <w:rsid w:val="009D426C"/>
    <w:rsid w:val="009D43D7"/>
    <w:rsid w:val="009D75F0"/>
    <w:rsid w:val="009E091E"/>
    <w:rsid w:val="009E0FC0"/>
    <w:rsid w:val="009E16AF"/>
    <w:rsid w:val="009E1BEC"/>
    <w:rsid w:val="009E2627"/>
    <w:rsid w:val="009E486F"/>
    <w:rsid w:val="009E6D9A"/>
    <w:rsid w:val="009E76C6"/>
    <w:rsid w:val="009E7978"/>
    <w:rsid w:val="009F0045"/>
    <w:rsid w:val="009F0C58"/>
    <w:rsid w:val="009F0EDD"/>
    <w:rsid w:val="009F3026"/>
    <w:rsid w:val="009F4AEE"/>
    <w:rsid w:val="009F503B"/>
    <w:rsid w:val="009F54F4"/>
    <w:rsid w:val="00A01147"/>
    <w:rsid w:val="00A01F4B"/>
    <w:rsid w:val="00A02B34"/>
    <w:rsid w:val="00A03D34"/>
    <w:rsid w:val="00A0523C"/>
    <w:rsid w:val="00A05D47"/>
    <w:rsid w:val="00A06507"/>
    <w:rsid w:val="00A075E8"/>
    <w:rsid w:val="00A129BF"/>
    <w:rsid w:val="00A13D82"/>
    <w:rsid w:val="00A15D1A"/>
    <w:rsid w:val="00A2094A"/>
    <w:rsid w:val="00A216D6"/>
    <w:rsid w:val="00A21DD8"/>
    <w:rsid w:val="00A232C0"/>
    <w:rsid w:val="00A26209"/>
    <w:rsid w:val="00A264CE"/>
    <w:rsid w:val="00A27835"/>
    <w:rsid w:val="00A27C42"/>
    <w:rsid w:val="00A31578"/>
    <w:rsid w:val="00A315BB"/>
    <w:rsid w:val="00A3475B"/>
    <w:rsid w:val="00A34771"/>
    <w:rsid w:val="00A35CD1"/>
    <w:rsid w:val="00A3602E"/>
    <w:rsid w:val="00A3672D"/>
    <w:rsid w:val="00A36AA0"/>
    <w:rsid w:val="00A36BA4"/>
    <w:rsid w:val="00A40E47"/>
    <w:rsid w:val="00A41581"/>
    <w:rsid w:val="00A41A9D"/>
    <w:rsid w:val="00A45173"/>
    <w:rsid w:val="00A468B8"/>
    <w:rsid w:val="00A500CB"/>
    <w:rsid w:val="00A51A46"/>
    <w:rsid w:val="00A54CD3"/>
    <w:rsid w:val="00A568D2"/>
    <w:rsid w:val="00A5717C"/>
    <w:rsid w:val="00A57A43"/>
    <w:rsid w:val="00A62287"/>
    <w:rsid w:val="00A623D5"/>
    <w:rsid w:val="00A63526"/>
    <w:rsid w:val="00A64167"/>
    <w:rsid w:val="00A6525B"/>
    <w:rsid w:val="00A70778"/>
    <w:rsid w:val="00A71347"/>
    <w:rsid w:val="00A7173E"/>
    <w:rsid w:val="00A7213A"/>
    <w:rsid w:val="00A72440"/>
    <w:rsid w:val="00A724F3"/>
    <w:rsid w:val="00A73510"/>
    <w:rsid w:val="00A74EFF"/>
    <w:rsid w:val="00A7565A"/>
    <w:rsid w:val="00A76E4D"/>
    <w:rsid w:val="00A77047"/>
    <w:rsid w:val="00A77192"/>
    <w:rsid w:val="00A7744C"/>
    <w:rsid w:val="00A779CB"/>
    <w:rsid w:val="00A80039"/>
    <w:rsid w:val="00A81E8B"/>
    <w:rsid w:val="00A851EE"/>
    <w:rsid w:val="00A87041"/>
    <w:rsid w:val="00A91EDF"/>
    <w:rsid w:val="00A91F34"/>
    <w:rsid w:val="00A92C45"/>
    <w:rsid w:val="00A93545"/>
    <w:rsid w:val="00A95CFA"/>
    <w:rsid w:val="00A9771C"/>
    <w:rsid w:val="00AA0764"/>
    <w:rsid w:val="00AA0D6E"/>
    <w:rsid w:val="00AA2CA8"/>
    <w:rsid w:val="00AA4CE2"/>
    <w:rsid w:val="00AA6804"/>
    <w:rsid w:val="00AA6AF6"/>
    <w:rsid w:val="00AA6E4C"/>
    <w:rsid w:val="00AA7106"/>
    <w:rsid w:val="00AA7F07"/>
    <w:rsid w:val="00AB0B64"/>
    <w:rsid w:val="00AB2B62"/>
    <w:rsid w:val="00AB31D7"/>
    <w:rsid w:val="00AB3A13"/>
    <w:rsid w:val="00AB4362"/>
    <w:rsid w:val="00AC24F3"/>
    <w:rsid w:val="00AC2661"/>
    <w:rsid w:val="00AC4AA3"/>
    <w:rsid w:val="00AC691E"/>
    <w:rsid w:val="00AC7043"/>
    <w:rsid w:val="00AC7389"/>
    <w:rsid w:val="00AD2BB8"/>
    <w:rsid w:val="00AD3003"/>
    <w:rsid w:val="00AD339E"/>
    <w:rsid w:val="00AD45E8"/>
    <w:rsid w:val="00AD5F26"/>
    <w:rsid w:val="00AE05E3"/>
    <w:rsid w:val="00AE0BF1"/>
    <w:rsid w:val="00AE1DD3"/>
    <w:rsid w:val="00AE2B4F"/>
    <w:rsid w:val="00AE32ED"/>
    <w:rsid w:val="00AE342A"/>
    <w:rsid w:val="00AE36D5"/>
    <w:rsid w:val="00AE3714"/>
    <w:rsid w:val="00AE461F"/>
    <w:rsid w:val="00AE5DBC"/>
    <w:rsid w:val="00AE5E1B"/>
    <w:rsid w:val="00AE6532"/>
    <w:rsid w:val="00AF11A5"/>
    <w:rsid w:val="00AF157D"/>
    <w:rsid w:val="00AF2963"/>
    <w:rsid w:val="00AF2EF8"/>
    <w:rsid w:val="00AF4DBF"/>
    <w:rsid w:val="00AF53AD"/>
    <w:rsid w:val="00AF55EE"/>
    <w:rsid w:val="00AF6419"/>
    <w:rsid w:val="00AF6A5B"/>
    <w:rsid w:val="00AF6A64"/>
    <w:rsid w:val="00AF7302"/>
    <w:rsid w:val="00B0041F"/>
    <w:rsid w:val="00B006CC"/>
    <w:rsid w:val="00B01256"/>
    <w:rsid w:val="00B01940"/>
    <w:rsid w:val="00B037DC"/>
    <w:rsid w:val="00B03C97"/>
    <w:rsid w:val="00B058FE"/>
    <w:rsid w:val="00B11AF1"/>
    <w:rsid w:val="00B13FED"/>
    <w:rsid w:val="00B14597"/>
    <w:rsid w:val="00B1467B"/>
    <w:rsid w:val="00B15986"/>
    <w:rsid w:val="00B16309"/>
    <w:rsid w:val="00B16F35"/>
    <w:rsid w:val="00B17D24"/>
    <w:rsid w:val="00B201F0"/>
    <w:rsid w:val="00B231DB"/>
    <w:rsid w:val="00B23BF8"/>
    <w:rsid w:val="00B23C68"/>
    <w:rsid w:val="00B25409"/>
    <w:rsid w:val="00B3022D"/>
    <w:rsid w:val="00B32814"/>
    <w:rsid w:val="00B32D64"/>
    <w:rsid w:val="00B333FD"/>
    <w:rsid w:val="00B4016A"/>
    <w:rsid w:val="00B41FC6"/>
    <w:rsid w:val="00B42C3F"/>
    <w:rsid w:val="00B43D5E"/>
    <w:rsid w:val="00B45AFC"/>
    <w:rsid w:val="00B46057"/>
    <w:rsid w:val="00B46280"/>
    <w:rsid w:val="00B46CF8"/>
    <w:rsid w:val="00B522B1"/>
    <w:rsid w:val="00B5346B"/>
    <w:rsid w:val="00B54CA0"/>
    <w:rsid w:val="00B550F2"/>
    <w:rsid w:val="00B563AB"/>
    <w:rsid w:val="00B60964"/>
    <w:rsid w:val="00B60F23"/>
    <w:rsid w:val="00B62C94"/>
    <w:rsid w:val="00B62CF0"/>
    <w:rsid w:val="00B62D93"/>
    <w:rsid w:val="00B632B9"/>
    <w:rsid w:val="00B634A2"/>
    <w:rsid w:val="00B63641"/>
    <w:rsid w:val="00B642B5"/>
    <w:rsid w:val="00B651B2"/>
    <w:rsid w:val="00B67E7D"/>
    <w:rsid w:val="00B70536"/>
    <w:rsid w:val="00B73351"/>
    <w:rsid w:val="00B7542F"/>
    <w:rsid w:val="00B75637"/>
    <w:rsid w:val="00B7686E"/>
    <w:rsid w:val="00B775A8"/>
    <w:rsid w:val="00B84B3A"/>
    <w:rsid w:val="00B84F7A"/>
    <w:rsid w:val="00B8501F"/>
    <w:rsid w:val="00B851E1"/>
    <w:rsid w:val="00B909D8"/>
    <w:rsid w:val="00B9106A"/>
    <w:rsid w:val="00B91D07"/>
    <w:rsid w:val="00B92B2B"/>
    <w:rsid w:val="00B92F7A"/>
    <w:rsid w:val="00B93F22"/>
    <w:rsid w:val="00B95CFC"/>
    <w:rsid w:val="00BA03C2"/>
    <w:rsid w:val="00BA0443"/>
    <w:rsid w:val="00BA1E24"/>
    <w:rsid w:val="00BA31AA"/>
    <w:rsid w:val="00BA40EE"/>
    <w:rsid w:val="00BA59B8"/>
    <w:rsid w:val="00BA5AD5"/>
    <w:rsid w:val="00BB0393"/>
    <w:rsid w:val="00BB0974"/>
    <w:rsid w:val="00BB10EB"/>
    <w:rsid w:val="00BB169A"/>
    <w:rsid w:val="00BB18BD"/>
    <w:rsid w:val="00BB283A"/>
    <w:rsid w:val="00BB2DAF"/>
    <w:rsid w:val="00BB394E"/>
    <w:rsid w:val="00BB3C36"/>
    <w:rsid w:val="00BB4C3A"/>
    <w:rsid w:val="00BB5F6A"/>
    <w:rsid w:val="00BB5FCC"/>
    <w:rsid w:val="00BC02CE"/>
    <w:rsid w:val="00BC15C9"/>
    <w:rsid w:val="00BC1989"/>
    <w:rsid w:val="00BC2A40"/>
    <w:rsid w:val="00BC7D75"/>
    <w:rsid w:val="00BD0107"/>
    <w:rsid w:val="00BD03D2"/>
    <w:rsid w:val="00BD09BB"/>
    <w:rsid w:val="00BD0B8C"/>
    <w:rsid w:val="00BD1091"/>
    <w:rsid w:val="00BD19D0"/>
    <w:rsid w:val="00BD1DDE"/>
    <w:rsid w:val="00BD252F"/>
    <w:rsid w:val="00BD31CD"/>
    <w:rsid w:val="00BD5B89"/>
    <w:rsid w:val="00BD6EA6"/>
    <w:rsid w:val="00BE0058"/>
    <w:rsid w:val="00BE160A"/>
    <w:rsid w:val="00BE176C"/>
    <w:rsid w:val="00BE1ACB"/>
    <w:rsid w:val="00BE3371"/>
    <w:rsid w:val="00BE3414"/>
    <w:rsid w:val="00BE3A18"/>
    <w:rsid w:val="00BE7137"/>
    <w:rsid w:val="00BE735B"/>
    <w:rsid w:val="00BE7B46"/>
    <w:rsid w:val="00BE7D7B"/>
    <w:rsid w:val="00BF0173"/>
    <w:rsid w:val="00BF0F6B"/>
    <w:rsid w:val="00BF23D0"/>
    <w:rsid w:val="00BF263C"/>
    <w:rsid w:val="00BF3DDD"/>
    <w:rsid w:val="00BF4374"/>
    <w:rsid w:val="00C00470"/>
    <w:rsid w:val="00C015C1"/>
    <w:rsid w:val="00C02DD0"/>
    <w:rsid w:val="00C03AF0"/>
    <w:rsid w:val="00C03CF1"/>
    <w:rsid w:val="00C04BAA"/>
    <w:rsid w:val="00C04FD4"/>
    <w:rsid w:val="00C06D3F"/>
    <w:rsid w:val="00C07918"/>
    <w:rsid w:val="00C10996"/>
    <w:rsid w:val="00C113AC"/>
    <w:rsid w:val="00C11D53"/>
    <w:rsid w:val="00C12478"/>
    <w:rsid w:val="00C13E43"/>
    <w:rsid w:val="00C20843"/>
    <w:rsid w:val="00C20FC7"/>
    <w:rsid w:val="00C21E3E"/>
    <w:rsid w:val="00C22197"/>
    <w:rsid w:val="00C229FC"/>
    <w:rsid w:val="00C24237"/>
    <w:rsid w:val="00C24B6C"/>
    <w:rsid w:val="00C2687B"/>
    <w:rsid w:val="00C30EFA"/>
    <w:rsid w:val="00C328A2"/>
    <w:rsid w:val="00C32EBF"/>
    <w:rsid w:val="00C32F75"/>
    <w:rsid w:val="00C334BF"/>
    <w:rsid w:val="00C33BB0"/>
    <w:rsid w:val="00C355AC"/>
    <w:rsid w:val="00C369BD"/>
    <w:rsid w:val="00C369D4"/>
    <w:rsid w:val="00C400A4"/>
    <w:rsid w:val="00C41360"/>
    <w:rsid w:val="00C41F1C"/>
    <w:rsid w:val="00C423F6"/>
    <w:rsid w:val="00C45DF2"/>
    <w:rsid w:val="00C45FD3"/>
    <w:rsid w:val="00C46279"/>
    <w:rsid w:val="00C464D1"/>
    <w:rsid w:val="00C47432"/>
    <w:rsid w:val="00C47AB1"/>
    <w:rsid w:val="00C47F4A"/>
    <w:rsid w:val="00C47FE5"/>
    <w:rsid w:val="00C502CF"/>
    <w:rsid w:val="00C51A65"/>
    <w:rsid w:val="00C52195"/>
    <w:rsid w:val="00C523F5"/>
    <w:rsid w:val="00C52D79"/>
    <w:rsid w:val="00C52EB1"/>
    <w:rsid w:val="00C53F7F"/>
    <w:rsid w:val="00C54055"/>
    <w:rsid w:val="00C5417F"/>
    <w:rsid w:val="00C5464A"/>
    <w:rsid w:val="00C54F05"/>
    <w:rsid w:val="00C562E4"/>
    <w:rsid w:val="00C56D3F"/>
    <w:rsid w:val="00C63DE2"/>
    <w:rsid w:val="00C649AC"/>
    <w:rsid w:val="00C66573"/>
    <w:rsid w:val="00C6719D"/>
    <w:rsid w:val="00C67B38"/>
    <w:rsid w:val="00C67DD5"/>
    <w:rsid w:val="00C70FA9"/>
    <w:rsid w:val="00C726F8"/>
    <w:rsid w:val="00C72891"/>
    <w:rsid w:val="00C72B5A"/>
    <w:rsid w:val="00C738E3"/>
    <w:rsid w:val="00C7395E"/>
    <w:rsid w:val="00C751E0"/>
    <w:rsid w:val="00C75404"/>
    <w:rsid w:val="00C75485"/>
    <w:rsid w:val="00C75C31"/>
    <w:rsid w:val="00C76ED2"/>
    <w:rsid w:val="00C81640"/>
    <w:rsid w:val="00C83620"/>
    <w:rsid w:val="00C84849"/>
    <w:rsid w:val="00C86E49"/>
    <w:rsid w:val="00C87841"/>
    <w:rsid w:val="00C87A2E"/>
    <w:rsid w:val="00C90C31"/>
    <w:rsid w:val="00C90F2D"/>
    <w:rsid w:val="00C91D1A"/>
    <w:rsid w:val="00C91EB7"/>
    <w:rsid w:val="00C9224B"/>
    <w:rsid w:val="00C92868"/>
    <w:rsid w:val="00C94453"/>
    <w:rsid w:val="00C94D82"/>
    <w:rsid w:val="00C955F5"/>
    <w:rsid w:val="00C95B36"/>
    <w:rsid w:val="00C95B75"/>
    <w:rsid w:val="00C96C7D"/>
    <w:rsid w:val="00C96E84"/>
    <w:rsid w:val="00CA1D2F"/>
    <w:rsid w:val="00CA2057"/>
    <w:rsid w:val="00CA2AAA"/>
    <w:rsid w:val="00CA343C"/>
    <w:rsid w:val="00CA4DE1"/>
    <w:rsid w:val="00CA6078"/>
    <w:rsid w:val="00CA6116"/>
    <w:rsid w:val="00CA74D2"/>
    <w:rsid w:val="00CB06AF"/>
    <w:rsid w:val="00CB12DB"/>
    <w:rsid w:val="00CB13BC"/>
    <w:rsid w:val="00CB20E8"/>
    <w:rsid w:val="00CB26DF"/>
    <w:rsid w:val="00CB341A"/>
    <w:rsid w:val="00CB498B"/>
    <w:rsid w:val="00CB5DFC"/>
    <w:rsid w:val="00CB6BDA"/>
    <w:rsid w:val="00CB6C9E"/>
    <w:rsid w:val="00CB72AC"/>
    <w:rsid w:val="00CB7EB5"/>
    <w:rsid w:val="00CB7F8E"/>
    <w:rsid w:val="00CC0E87"/>
    <w:rsid w:val="00CC24AE"/>
    <w:rsid w:val="00CC295B"/>
    <w:rsid w:val="00CC2C27"/>
    <w:rsid w:val="00CC578F"/>
    <w:rsid w:val="00CC6132"/>
    <w:rsid w:val="00CD2677"/>
    <w:rsid w:val="00CD2D7E"/>
    <w:rsid w:val="00CD54B0"/>
    <w:rsid w:val="00CE046C"/>
    <w:rsid w:val="00CE1821"/>
    <w:rsid w:val="00CE1D7E"/>
    <w:rsid w:val="00CF08E8"/>
    <w:rsid w:val="00CF1CB0"/>
    <w:rsid w:val="00CF1D08"/>
    <w:rsid w:val="00CF2ECE"/>
    <w:rsid w:val="00CF61AD"/>
    <w:rsid w:val="00CF6A17"/>
    <w:rsid w:val="00CF763D"/>
    <w:rsid w:val="00CF7E1A"/>
    <w:rsid w:val="00D00B33"/>
    <w:rsid w:val="00D00C6E"/>
    <w:rsid w:val="00D010AA"/>
    <w:rsid w:val="00D0288E"/>
    <w:rsid w:val="00D0794E"/>
    <w:rsid w:val="00D1002F"/>
    <w:rsid w:val="00D11A4B"/>
    <w:rsid w:val="00D12ABD"/>
    <w:rsid w:val="00D1417C"/>
    <w:rsid w:val="00D172DB"/>
    <w:rsid w:val="00D200B9"/>
    <w:rsid w:val="00D209CE"/>
    <w:rsid w:val="00D20F75"/>
    <w:rsid w:val="00D21A47"/>
    <w:rsid w:val="00D232B9"/>
    <w:rsid w:val="00D245D1"/>
    <w:rsid w:val="00D25694"/>
    <w:rsid w:val="00D256BA"/>
    <w:rsid w:val="00D2789F"/>
    <w:rsid w:val="00D27CF2"/>
    <w:rsid w:val="00D30405"/>
    <w:rsid w:val="00D31753"/>
    <w:rsid w:val="00D337DE"/>
    <w:rsid w:val="00D349AF"/>
    <w:rsid w:val="00D34C09"/>
    <w:rsid w:val="00D34F5B"/>
    <w:rsid w:val="00D36728"/>
    <w:rsid w:val="00D4040E"/>
    <w:rsid w:val="00D405AE"/>
    <w:rsid w:val="00D407B9"/>
    <w:rsid w:val="00D40C89"/>
    <w:rsid w:val="00D41511"/>
    <w:rsid w:val="00D43059"/>
    <w:rsid w:val="00D43410"/>
    <w:rsid w:val="00D45910"/>
    <w:rsid w:val="00D461D4"/>
    <w:rsid w:val="00D463EA"/>
    <w:rsid w:val="00D50F39"/>
    <w:rsid w:val="00D5152A"/>
    <w:rsid w:val="00D51F20"/>
    <w:rsid w:val="00D52975"/>
    <w:rsid w:val="00D57FC7"/>
    <w:rsid w:val="00D61ADF"/>
    <w:rsid w:val="00D63E7E"/>
    <w:rsid w:val="00D65201"/>
    <w:rsid w:val="00D65FD0"/>
    <w:rsid w:val="00D669C0"/>
    <w:rsid w:val="00D67BC0"/>
    <w:rsid w:val="00D7153B"/>
    <w:rsid w:val="00D72910"/>
    <w:rsid w:val="00D7471B"/>
    <w:rsid w:val="00D75A7F"/>
    <w:rsid w:val="00D76972"/>
    <w:rsid w:val="00D76B4E"/>
    <w:rsid w:val="00D803DF"/>
    <w:rsid w:val="00D80C74"/>
    <w:rsid w:val="00D82F1C"/>
    <w:rsid w:val="00D856D2"/>
    <w:rsid w:val="00D86532"/>
    <w:rsid w:val="00D87032"/>
    <w:rsid w:val="00D8760E"/>
    <w:rsid w:val="00D8767D"/>
    <w:rsid w:val="00D904B7"/>
    <w:rsid w:val="00D912B4"/>
    <w:rsid w:val="00D91A1D"/>
    <w:rsid w:val="00D92F1B"/>
    <w:rsid w:val="00D931ED"/>
    <w:rsid w:val="00D937A6"/>
    <w:rsid w:val="00D94EEE"/>
    <w:rsid w:val="00DA10E7"/>
    <w:rsid w:val="00DA2005"/>
    <w:rsid w:val="00DA25BD"/>
    <w:rsid w:val="00DA37EA"/>
    <w:rsid w:val="00DA3888"/>
    <w:rsid w:val="00DA4047"/>
    <w:rsid w:val="00DA51FA"/>
    <w:rsid w:val="00DA5C08"/>
    <w:rsid w:val="00DA6BDA"/>
    <w:rsid w:val="00DA76B1"/>
    <w:rsid w:val="00DA793A"/>
    <w:rsid w:val="00DB2742"/>
    <w:rsid w:val="00DB2DDD"/>
    <w:rsid w:val="00DB47AA"/>
    <w:rsid w:val="00DB4D32"/>
    <w:rsid w:val="00DB6C80"/>
    <w:rsid w:val="00DB71AC"/>
    <w:rsid w:val="00DB7F20"/>
    <w:rsid w:val="00DC10F2"/>
    <w:rsid w:val="00DC37BE"/>
    <w:rsid w:val="00DD0663"/>
    <w:rsid w:val="00DD1684"/>
    <w:rsid w:val="00DD2219"/>
    <w:rsid w:val="00DD227F"/>
    <w:rsid w:val="00DD2EBA"/>
    <w:rsid w:val="00DD5D6C"/>
    <w:rsid w:val="00DD6708"/>
    <w:rsid w:val="00DE0AD4"/>
    <w:rsid w:val="00DE11C3"/>
    <w:rsid w:val="00DE1634"/>
    <w:rsid w:val="00DE35F9"/>
    <w:rsid w:val="00DE3D66"/>
    <w:rsid w:val="00DE497A"/>
    <w:rsid w:val="00DE553A"/>
    <w:rsid w:val="00DE6066"/>
    <w:rsid w:val="00DE649A"/>
    <w:rsid w:val="00DE6B66"/>
    <w:rsid w:val="00DE7938"/>
    <w:rsid w:val="00DF0640"/>
    <w:rsid w:val="00DF070A"/>
    <w:rsid w:val="00DF081B"/>
    <w:rsid w:val="00DF2A34"/>
    <w:rsid w:val="00DF4FB0"/>
    <w:rsid w:val="00DF7626"/>
    <w:rsid w:val="00DF7C1D"/>
    <w:rsid w:val="00E0051C"/>
    <w:rsid w:val="00E01AB1"/>
    <w:rsid w:val="00E020E5"/>
    <w:rsid w:val="00E0469D"/>
    <w:rsid w:val="00E059C2"/>
    <w:rsid w:val="00E062CB"/>
    <w:rsid w:val="00E069E7"/>
    <w:rsid w:val="00E070FC"/>
    <w:rsid w:val="00E07159"/>
    <w:rsid w:val="00E1000C"/>
    <w:rsid w:val="00E14365"/>
    <w:rsid w:val="00E1445D"/>
    <w:rsid w:val="00E16222"/>
    <w:rsid w:val="00E16531"/>
    <w:rsid w:val="00E205F5"/>
    <w:rsid w:val="00E20BD0"/>
    <w:rsid w:val="00E2121E"/>
    <w:rsid w:val="00E2186E"/>
    <w:rsid w:val="00E21AA9"/>
    <w:rsid w:val="00E227FA"/>
    <w:rsid w:val="00E25DCE"/>
    <w:rsid w:val="00E26B93"/>
    <w:rsid w:val="00E26C92"/>
    <w:rsid w:val="00E26FB4"/>
    <w:rsid w:val="00E3028D"/>
    <w:rsid w:val="00E30497"/>
    <w:rsid w:val="00E324FB"/>
    <w:rsid w:val="00E34487"/>
    <w:rsid w:val="00E34E04"/>
    <w:rsid w:val="00E357BF"/>
    <w:rsid w:val="00E35B66"/>
    <w:rsid w:val="00E36951"/>
    <w:rsid w:val="00E370A7"/>
    <w:rsid w:val="00E4194E"/>
    <w:rsid w:val="00E43184"/>
    <w:rsid w:val="00E43879"/>
    <w:rsid w:val="00E45E19"/>
    <w:rsid w:val="00E46141"/>
    <w:rsid w:val="00E50026"/>
    <w:rsid w:val="00E52B01"/>
    <w:rsid w:val="00E57116"/>
    <w:rsid w:val="00E57751"/>
    <w:rsid w:val="00E57DAD"/>
    <w:rsid w:val="00E57EBB"/>
    <w:rsid w:val="00E605D9"/>
    <w:rsid w:val="00E62B34"/>
    <w:rsid w:val="00E6483B"/>
    <w:rsid w:val="00E67505"/>
    <w:rsid w:val="00E70CC5"/>
    <w:rsid w:val="00E70EC4"/>
    <w:rsid w:val="00E717FB"/>
    <w:rsid w:val="00E71E42"/>
    <w:rsid w:val="00E72257"/>
    <w:rsid w:val="00E72BE1"/>
    <w:rsid w:val="00E73DD7"/>
    <w:rsid w:val="00E75316"/>
    <w:rsid w:val="00E77CDF"/>
    <w:rsid w:val="00E809A6"/>
    <w:rsid w:val="00E828FA"/>
    <w:rsid w:val="00E83A44"/>
    <w:rsid w:val="00E83C96"/>
    <w:rsid w:val="00E83EDB"/>
    <w:rsid w:val="00E84881"/>
    <w:rsid w:val="00E855AB"/>
    <w:rsid w:val="00E8657D"/>
    <w:rsid w:val="00E86DF5"/>
    <w:rsid w:val="00E86F94"/>
    <w:rsid w:val="00E87A92"/>
    <w:rsid w:val="00E87AA7"/>
    <w:rsid w:val="00E91679"/>
    <w:rsid w:val="00E91A70"/>
    <w:rsid w:val="00E921AC"/>
    <w:rsid w:val="00E92818"/>
    <w:rsid w:val="00E92BE4"/>
    <w:rsid w:val="00E92FB8"/>
    <w:rsid w:val="00E93239"/>
    <w:rsid w:val="00E93D33"/>
    <w:rsid w:val="00E94945"/>
    <w:rsid w:val="00E94A66"/>
    <w:rsid w:val="00E94EED"/>
    <w:rsid w:val="00E94F7F"/>
    <w:rsid w:val="00E96564"/>
    <w:rsid w:val="00E97E19"/>
    <w:rsid w:val="00EA2BC0"/>
    <w:rsid w:val="00EA2E56"/>
    <w:rsid w:val="00EA4038"/>
    <w:rsid w:val="00EA5D8B"/>
    <w:rsid w:val="00EA681F"/>
    <w:rsid w:val="00EA7585"/>
    <w:rsid w:val="00EB2590"/>
    <w:rsid w:val="00EB428D"/>
    <w:rsid w:val="00EB59EC"/>
    <w:rsid w:val="00EB641B"/>
    <w:rsid w:val="00EB7137"/>
    <w:rsid w:val="00EB7F12"/>
    <w:rsid w:val="00EC1AB7"/>
    <w:rsid w:val="00EC39DC"/>
    <w:rsid w:val="00EC3C5A"/>
    <w:rsid w:val="00EC5372"/>
    <w:rsid w:val="00EC5B90"/>
    <w:rsid w:val="00EC5C8C"/>
    <w:rsid w:val="00EC6251"/>
    <w:rsid w:val="00EC6B07"/>
    <w:rsid w:val="00EC738C"/>
    <w:rsid w:val="00ED0CA2"/>
    <w:rsid w:val="00ED1B92"/>
    <w:rsid w:val="00ED6D7C"/>
    <w:rsid w:val="00ED7FA2"/>
    <w:rsid w:val="00EE0AE1"/>
    <w:rsid w:val="00EE1A31"/>
    <w:rsid w:val="00EE53F5"/>
    <w:rsid w:val="00EE5BEA"/>
    <w:rsid w:val="00EE5F76"/>
    <w:rsid w:val="00EF1E69"/>
    <w:rsid w:val="00EF5E9A"/>
    <w:rsid w:val="00EF66B2"/>
    <w:rsid w:val="00F017D1"/>
    <w:rsid w:val="00F02032"/>
    <w:rsid w:val="00F025F6"/>
    <w:rsid w:val="00F03666"/>
    <w:rsid w:val="00F036BD"/>
    <w:rsid w:val="00F05D2B"/>
    <w:rsid w:val="00F07D89"/>
    <w:rsid w:val="00F103FF"/>
    <w:rsid w:val="00F1120A"/>
    <w:rsid w:val="00F1157C"/>
    <w:rsid w:val="00F11ED4"/>
    <w:rsid w:val="00F125BE"/>
    <w:rsid w:val="00F13142"/>
    <w:rsid w:val="00F13A87"/>
    <w:rsid w:val="00F14B12"/>
    <w:rsid w:val="00F16E76"/>
    <w:rsid w:val="00F17A68"/>
    <w:rsid w:val="00F21F53"/>
    <w:rsid w:val="00F23C1D"/>
    <w:rsid w:val="00F24721"/>
    <w:rsid w:val="00F24CF5"/>
    <w:rsid w:val="00F30208"/>
    <w:rsid w:val="00F3098E"/>
    <w:rsid w:val="00F313CF"/>
    <w:rsid w:val="00F31FD7"/>
    <w:rsid w:val="00F32389"/>
    <w:rsid w:val="00F323FF"/>
    <w:rsid w:val="00F325B5"/>
    <w:rsid w:val="00F335AD"/>
    <w:rsid w:val="00F33DF5"/>
    <w:rsid w:val="00F35384"/>
    <w:rsid w:val="00F35A95"/>
    <w:rsid w:val="00F36313"/>
    <w:rsid w:val="00F36B23"/>
    <w:rsid w:val="00F372D2"/>
    <w:rsid w:val="00F3748E"/>
    <w:rsid w:val="00F37631"/>
    <w:rsid w:val="00F40747"/>
    <w:rsid w:val="00F42CAA"/>
    <w:rsid w:val="00F42F2B"/>
    <w:rsid w:val="00F43C9C"/>
    <w:rsid w:val="00F44186"/>
    <w:rsid w:val="00F44590"/>
    <w:rsid w:val="00F45431"/>
    <w:rsid w:val="00F45658"/>
    <w:rsid w:val="00F45985"/>
    <w:rsid w:val="00F47D58"/>
    <w:rsid w:val="00F47DA0"/>
    <w:rsid w:val="00F50AB7"/>
    <w:rsid w:val="00F51426"/>
    <w:rsid w:val="00F520A2"/>
    <w:rsid w:val="00F527C0"/>
    <w:rsid w:val="00F531B7"/>
    <w:rsid w:val="00F5444D"/>
    <w:rsid w:val="00F54958"/>
    <w:rsid w:val="00F552AA"/>
    <w:rsid w:val="00F55DBB"/>
    <w:rsid w:val="00F57E94"/>
    <w:rsid w:val="00F60350"/>
    <w:rsid w:val="00F61B20"/>
    <w:rsid w:val="00F6221C"/>
    <w:rsid w:val="00F6245A"/>
    <w:rsid w:val="00F65E63"/>
    <w:rsid w:val="00F65F78"/>
    <w:rsid w:val="00F660E5"/>
    <w:rsid w:val="00F70246"/>
    <w:rsid w:val="00F70A4A"/>
    <w:rsid w:val="00F7426A"/>
    <w:rsid w:val="00F75855"/>
    <w:rsid w:val="00F7622D"/>
    <w:rsid w:val="00F76662"/>
    <w:rsid w:val="00F768ED"/>
    <w:rsid w:val="00F77915"/>
    <w:rsid w:val="00F80805"/>
    <w:rsid w:val="00F810FF"/>
    <w:rsid w:val="00F8272B"/>
    <w:rsid w:val="00F83309"/>
    <w:rsid w:val="00F840D3"/>
    <w:rsid w:val="00F85AB1"/>
    <w:rsid w:val="00F86167"/>
    <w:rsid w:val="00F870D2"/>
    <w:rsid w:val="00F8788D"/>
    <w:rsid w:val="00F930E7"/>
    <w:rsid w:val="00F931D4"/>
    <w:rsid w:val="00F936F9"/>
    <w:rsid w:val="00F93761"/>
    <w:rsid w:val="00F960C0"/>
    <w:rsid w:val="00F97CF4"/>
    <w:rsid w:val="00FA065E"/>
    <w:rsid w:val="00FA10E6"/>
    <w:rsid w:val="00FA2029"/>
    <w:rsid w:val="00FA2758"/>
    <w:rsid w:val="00FA3E15"/>
    <w:rsid w:val="00FA5D23"/>
    <w:rsid w:val="00FA6025"/>
    <w:rsid w:val="00FA603B"/>
    <w:rsid w:val="00FA79A4"/>
    <w:rsid w:val="00FB5FD5"/>
    <w:rsid w:val="00FB69FC"/>
    <w:rsid w:val="00FC34D4"/>
    <w:rsid w:val="00FC3698"/>
    <w:rsid w:val="00FC4CD4"/>
    <w:rsid w:val="00FC5526"/>
    <w:rsid w:val="00FC57AF"/>
    <w:rsid w:val="00FC57D4"/>
    <w:rsid w:val="00FC5ADC"/>
    <w:rsid w:val="00FC6517"/>
    <w:rsid w:val="00FC6C75"/>
    <w:rsid w:val="00FC7F9F"/>
    <w:rsid w:val="00FD5AB6"/>
    <w:rsid w:val="00FE02BB"/>
    <w:rsid w:val="00FE0AF2"/>
    <w:rsid w:val="00FE1B6B"/>
    <w:rsid w:val="00FE2259"/>
    <w:rsid w:val="00FE3FB8"/>
    <w:rsid w:val="00FE4651"/>
    <w:rsid w:val="00FE4729"/>
    <w:rsid w:val="00FE592B"/>
    <w:rsid w:val="00FE5994"/>
    <w:rsid w:val="00FE6C68"/>
    <w:rsid w:val="00FF0EED"/>
    <w:rsid w:val="00FF3A37"/>
    <w:rsid w:val="00FF4D4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93C2B"/>
  <w15:chartTrackingRefBased/>
  <w15:docId w15:val="{76273F1B-BAF4-43DD-83AD-C800109A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체"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eastAsia="굴림"/>
      <w:kern w:val="2"/>
      <w:sz w:val="21"/>
    </w:rPr>
  </w:style>
  <w:style w:type="paragraph" w:styleId="1">
    <w:name w:val="heading 1"/>
    <w:basedOn w:val="a"/>
    <w:next w:val="a"/>
    <w:qFormat/>
    <w:pPr>
      <w:keepNext/>
      <w:outlineLvl w:val="0"/>
    </w:pPr>
    <w:rPr>
      <w:rFonts w:ascii="Arial" w:eastAsia="돋움체" w:hAnsi="Arial"/>
      <w:sz w:val="28"/>
    </w:rPr>
  </w:style>
  <w:style w:type="paragraph" w:styleId="2">
    <w:name w:val="heading 2"/>
    <w:basedOn w:val="a"/>
    <w:next w:val="a"/>
    <w:qFormat/>
    <w:pPr>
      <w:keepNext/>
      <w:outlineLvl w:val="1"/>
    </w:pPr>
    <w:rPr>
      <w:rFonts w:ascii="Arial Narrow" w:hAnsi="Arial Narrow" w:cs="Arial"/>
      <w:b/>
      <w:bCs/>
      <w:sz w:val="24"/>
    </w:rPr>
  </w:style>
  <w:style w:type="paragraph" w:styleId="3">
    <w:name w:val="heading 3"/>
    <w:basedOn w:val="a"/>
    <w:next w:val="a"/>
    <w:qFormat/>
    <w:pPr>
      <w:keepNext/>
      <w:ind w:leftChars="300" w:left="300" w:hangingChars="200" w:hanging="2000"/>
      <w:outlineLvl w:val="2"/>
    </w:pPr>
    <w:rPr>
      <w:rFonts w:ascii="맑은 고딕" w:eastAsia="맑은 고딕" w:hAnsi="맑은 고딕"/>
    </w:rPr>
  </w:style>
  <w:style w:type="paragraph" w:styleId="4">
    <w:name w:val="heading 4"/>
    <w:basedOn w:val="a"/>
    <w:qFormat/>
    <w:pPr>
      <w:widowControl/>
      <w:wordWrap/>
      <w:jc w:val="left"/>
      <w:outlineLvl w:val="3"/>
    </w:pPr>
    <w:rPr>
      <w:rFonts w:ascii="Arial Unicode MS" w:eastAsia="Arial Unicode MS" w:hAnsi="Arial Unicode MS" w:cs="Arial Unicode MS"/>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customStyle="1" w:styleId="a5">
    <w:name w:val="표준 단락"/>
    <w:pPr>
      <w:widowControl w:val="0"/>
      <w:autoSpaceDE w:val="0"/>
      <w:autoSpaceDN w:val="0"/>
      <w:adjustRightInd w:val="0"/>
      <w:spacing w:line="320" w:lineRule="atLeast"/>
    </w:pPr>
    <w:rPr>
      <w:rFonts w:ascii="바탕" w:eastAsia="바탕" w:hAnsi="바탕"/>
      <w:color w:val="000000"/>
    </w:rPr>
  </w:style>
  <w:style w:type="paragraph" w:styleId="a6">
    <w:name w:val="Plain Text"/>
    <w:basedOn w:val="a"/>
    <w:semiHidden/>
    <w:rPr>
      <w:rFonts w:ascii="바탕체" w:eastAsia="바탕체" w:hAnsi="Courier New"/>
      <w:sz w:val="20"/>
    </w:rPr>
  </w:style>
  <w:style w:type="paragraph" w:styleId="a7">
    <w:name w:val="Date"/>
    <w:basedOn w:val="a"/>
    <w:next w:val="a"/>
    <w:semiHidden/>
    <w:rPr>
      <w:rFonts w:ascii="굴림" w:hAnsi="굴림"/>
      <w:w w:val="101"/>
    </w:rPr>
  </w:style>
  <w:style w:type="paragraph" w:styleId="a8">
    <w:name w:val="Body Text"/>
    <w:basedOn w:val="a"/>
    <w:semiHidden/>
    <w:rPr>
      <w:rFonts w:ascii="Arial Narrow" w:hAnsi="Arial Narrow"/>
      <w:sz w:val="22"/>
    </w:rPr>
  </w:style>
  <w:style w:type="character" w:styleId="a9">
    <w:name w:val="Hyperlink"/>
    <w:semiHidden/>
    <w:rPr>
      <w:color w:val="0000FF"/>
      <w:u w:val="single"/>
    </w:rPr>
  </w:style>
  <w:style w:type="paragraph" w:styleId="aa">
    <w:name w:val="Normal (Web)"/>
    <w:basedOn w:val="a"/>
    <w:semiHidden/>
    <w:pPr>
      <w:widowControl/>
      <w:wordWrap/>
      <w:spacing w:before="100" w:beforeAutospacing="1" w:after="100" w:afterAutospacing="1"/>
      <w:jc w:val="left"/>
    </w:pPr>
    <w:rPr>
      <w:rFonts w:ascii="바탕" w:eastAsia="바탕" w:hAnsi="바탕"/>
      <w:kern w:val="0"/>
      <w:sz w:val="24"/>
      <w:szCs w:val="24"/>
    </w:rPr>
  </w:style>
  <w:style w:type="character" w:styleId="ab">
    <w:name w:val="FollowedHyperlink"/>
    <w:semiHidden/>
    <w:rPr>
      <w:color w:val="800080"/>
      <w:u w:val="single"/>
    </w:rPr>
  </w:style>
  <w:style w:type="character" w:customStyle="1" w:styleId="89">
    <w:name w:val="열어본 하이퍼링크89"/>
    <w:rPr>
      <w:strike w:val="0"/>
      <w:dstrike w:val="0"/>
      <w:color w:val="666666"/>
      <w:sz w:val="15"/>
      <w:szCs w:val="15"/>
      <w:u w:val="none"/>
      <w:effect w:val="none"/>
    </w:rPr>
  </w:style>
  <w:style w:type="character" w:customStyle="1" w:styleId="98">
    <w:name w:val="하이퍼링크98"/>
    <w:rPr>
      <w:strike w:val="0"/>
      <w:dstrike w:val="0"/>
      <w:color w:val="D8EEFF"/>
      <w:sz w:val="15"/>
      <w:szCs w:val="15"/>
      <w:u w:val="none"/>
      <w:effect w:val="none"/>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jc w:val="left"/>
    </w:pPr>
    <w:rPr>
      <w:rFonts w:ascii="돋움" w:eastAsia="돋움" w:hAnsi="돋움" w:cs="Courier New"/>
      <w:kern w:val="0"/>
      <w:sz w:val="20"/>
    </w:rPr>
  </w:style>
  <w:style w:type="character" w:styleId="ac">
    <w:name w:val="Strong"/>
    <w:qFormat/>
    <w:rPr>
      <w:b/>
      <w:bCs/>
    </w:rPr>
  </w:style>
  <w:style w:type="paragraph" w:styleId="z-">
    <w:name w:val="HTML Top of Form"/>
    <w:basedOn w:val="a"/>
    <w:next w:val="a"/>
    <w:hidden/>
    <w:pPr>
      <w:widowControl/>
      <w:pBdr>
        <w:bottom w:val="single" w:sz="6" w:space="1" w:color="auto"/>
      </w:pBdr>
      <w:wordWrap/>
      <w:jc w:val="center"/>
    </w:pPr>
    <w:rPr>
      <w:rFonts w:ascii="Arial" w:eastAsia="Arial Unicode MS" w:hAnsi="Arial" w:cs="Arial Unicode MS"/>
      <w:vanish/>
      <w:kern w:val="0"/>
      <w:sz w:val="16"/>
      <w:szCs w:val="16"/>
    </w:rPr>
  </w:style>
  <w:style w:type="paragraph" w:styleId="z-0">
    <w:name w:val="HTML Bottom of Form"/>
    <w:basedOn w:val="a"/>
    <w:next w:val="a"/>
    <w:hidden/>
    <w:pPr>
      <w:widowControl/>
      <w:pBdr>
        <w:top w:val="single" w:sz="6" w:space="1" w:color="auto"/>
      </w:pBdr>
      <w:wordWrap/>
      <w:jc w:val="center"/>
    </w:pPr>
    <w:rPr>
      <w:rFonts w:ascii="Arial" w:eastAsia="Arial Unicode MS" w:hAnsi="Arial" w:cs="Arial Unicode MS"/>
      <w:vanish/>
      <w:kern w:val="0"/>
      <w:sz w:val="16"/>
      <w:szCs w:val="16"/>
    </w:rPr>
  </w:style>
  <w:style w:type="paragraph" w:customStyle="1" w:styleId="artittl">
    <w:name w:val="arti_ttl"/>
    <w:basedOn w:val="a"/>
    <w:pPr>
      <w:widowControl/>
      <w:wordWrap/>
      <w:spacing w:before="100" w:beforeAutospacing="1" w:after="100" w:afterAutospacing="1"/>
      <w:jc w:val="left"/>
    </w:pPr>
    <w:rPr>
      <w:rFonts w:ascii="Arial Unicode MS" w:eastAsia="Arial Unicode MS" w:hAnsi="Arial Unicode MS" w:cs="Arial Unicode MS"/>
      <w:b/>
      <w:bCs/>
      <w:color w:val="000090"/>
      <w:kern w:val="0"/>
      <w:sz w:val="32"/>
      <w:szCs w:val="32"/>
    </w:rPr>
  </w:style>
  <w:style w:type="paragraph" w:customStyle="1" w:styleId="artisub02">
    <w:name w:val="arti_sub02"/>
    <w:basedOn w:val="a"/>
    <w:pPr>
      <w:widowControl/>
      <w:wordWrap/>
      <w:spacing w:before="100" w:beforeAutospacing="1" w:after="100" w:afterAutospacing="1"/>
      <w:jc w:val="left"/>
    </w:pPr>
    <w:rPr>
      <w:rFonts w:ascii="Arial Unicode MS" w:eastAsia="Arial Unicode MS" w:hAnsi="Arial Unicode MS" w:cs="Arial Unicode MS"/>
      <w:b/>
      <w:bCs/>
      <w:color w:val="000000"/>
      <w:kern w:val="0"/>
      <w:sz w:val="18"/>
      <w:szCs w:val="18"/>
    </w:rPr>
  </w:style>
  <w:style w:type="paragraph" w:customStyle="1" w:styleId="artitxt2">
    <w:name w:val="arti_txt2"/>
    <w:basedOn w:val="a"/>
    <w:pPr>
      <w:widowControl/>
      <w:wordWrap/>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artitxt3">
    <w:name w:val="arti_txt3"/>
    <w:basedOn w:val="a"/>
    <w:pPr>
      <w:widowControl/>
      <w:wordWrap/>
      <w:spacing w:before="100" w:beforeAutospacing="1" w:after="100" w:afterAutospacing="1"/>
      <w:jc w:val="left"/>
    </w:pPr>
    <w:rPr>
      <w:rFonts w:ascii="Arial Unicode MS" w:eastAsia="Arial Unicode MS" w:hAnsi="Arial Unicode MS" w:cs="Arial Unicode MS"/>
      <w:kern w:val="0"/>
      <w:sz w:val="17"/>
      <w:szCs w:val="17"/>
    </w:rPr>
  </w:style>
  <w:style w:type="paragraph" w:styleId="ad">
    <w:name w:val="header"/>
    <w:basedOn w:val="a"/>
    <w:semiHidden/>
    <w:pPr>
      <w:tabs>
        <w:tab w:val="center" w:pos="4252"/>
        <w:tab w:val="right" w:pos="8504"/>
      </w:tabs>
      <w:snapToGrid w:val="0"/>
    </w:pPr>
  </w:style>
  <w:style w:type="paragraph" w:customStyle="1" w:styleId="artittl04">
    <w:name w:val="arti_ttl04"/>
    <w:basedOn w:val="a"/>
    <w:pPr>
      <w:widowControl/>
      <w:wordWrap/>
      <w:spacing w:before="100" w:beforeAutospacing="1" w:after="100" w:afterAutospacing="1"/>
      <w:jc w:val="left"/>
    </w:pPr>
    <w:rPr>
      <w:rFonts w:ascii="Arial Unicode MS" w:eastAsia="Arial Unicode MS" w:hAnsi="Arial Unicode MS" w:cs="Arial Unicode MS"/>
      <w:b/>
      <w:bCs/>
      <w:color w:val="000090"/>
      <w:kern w:val="0"/>
      <w:sz w:val="27"/>
      <w:szCs w:val="27"/>
    </w:rPr>
  </w:style>
  <w:style w:type="paragraph" w:styleId="ae">
    <w:name w:val="Balloon Text"/>
    <w:basedOn w:val="a"/>
    <w:semiHidden/>
    <w:rPr>
      <w:rFonts w:ascii="Arial" w:eastAsia="돋움" w:hAnsi="Arial"/>
      <w:sz w:val="18"/>
      <w:szCs w:val="18"/>
    </w:rPr>
  </w:style>
  <w:style w:type="character" w:customStyle="1" w:styleId="headarticle1">
    <w:name w:val="head_article1"/>
    <w:rPr>
      <w:b/>
      <w:bCs/>
      <w:strike w:val="0"/>
      <w:dstrike w:val="0"/>
      <w:color w:val="0048BE"/>
      <w:sz w:val="28"/>
      <w:szCs w:val="28"/>
      <w:u w:val="none"/>
      <w:effect w:val="none"/>
    </w:rPr>
  </w:style>
  <w:style w:type="character" w:customStyle="1" w:styleId="article1">
    <w:name w:val="article1"/>
    <w:rPr>
      <w:sz w:val="20"/>
      <w:szCs w:val="20"/>
    </w:rPr>
  </w:style>
  <w:style w:type="character" w:customStyle="1" w:styleId="style311">
    <w:name w:val="style311"/>
    <w:rPr>
      <w:rFonts w:ascii="??" w:hAnsi="??" w:hint="default"/>
      <w:b/>
      <w:bCs/>
      <w:color w:val="194775"/>
      <w:sz w:val="26"/>
      <w:szCs w:val="26"/>
    </w:rPr>
  </w:style>
  <w:style w:type="character" w:customStyle="1" w:styleId="style301">
    <w:name w:val="style301"/>
    <w:rPr>
      <w:rFonts w:ascii="??" w:hAnsi="??" w:hint="default"/>
      <w:color w:val="303030"/>
      <w:sz w:val="20"/>
      <w:szCs w:val="20"/>
    </w:rPr>
  </w:style>
  <w:style w:type="paragraph" w:customStyle="1" w:styleId="artitxt4">
    <w:name w:val="arti_txt4"/>
    <w:basedOn w:val="a"/>
    <w:pPr>
      <w:widowControl/>
      <w:wordWrap/>
      <w:spacing w:before="100" w:beforeAutospacing="1" w:line="253" w:lineRule="atLeast"/>
      <w:jc w:val="left"/>
    </w:pPr>
    <w:rPr>
      <w:rFonts w:ascii="Arial Unicode MS" w:eastAsia="바탕" w:hAnsi="Arial Unicode MS"/>
      <w:color w:val="333333"/>
      <w:kern w:val="0"/>
      <w:sz w:val="16"/>
      <w:szCs w:val="16"/>
    </w:rPr>
  </w:style>
  <w:style w:type="character" w:customStyle="1" w:styleId="style191">
    <w:name w:val="style191"/>
    <w:rPr>
      <w:rFonts w:ascii="??" w:hAnsi="??" w:hint="default"/>
      <w:b/>
      <w:bCs/>
      <w:sz w:val="20"/>
      <w:szCs w:val="20"/>
    </w:rPr>
  </w:style>
  <w:style w:type="paragraph" w:customStyle="1" w:styleId="idt7he21">
    <w:name w:val="idt7 he21"/>
    <w:basedOn w:val="a"/>
    <w:pPr>
      <w:widowControl/>
      <w:wordWrap/>
      <w:spacing w:before="100" w:beforeAutospacing="1"/>
      <w:jc w:val="left"/>
    </w:pPr>
    <w:rPr>
      <w:rFonts w:ascii="Arial Unicode MS" w:eastAsia="바탕" w:hAnsi="Arial Unicode MS"/>
      <w:kern w:val="0"/>
      <w:sz w:val="24"/>
      <w:szCs w:val="24"/>
    </w:rPr>
  </w:style>
  <w:style w:type="paragraph" w:customStyle="1" w:styleId="artittl02">
    <w:name w:val="arti_ttl02"/>
    <w:basedOn w:val="a"/>
    <w:pPr>
      <w:widowControl/>
      <w:wordWrap/>
      <w:spacing w:before="100" w:beforeAutospacing="1" w:line="207" w:lineRule="atLeast"/>
      <w:jc w:val="left"/>
    </w:pPr>
    <w:rPr>
      <w:rFonts w:ascii="Arial Unicode MS" w:eastAsia="바탕" w:hAnsi="Arial Unicode MS"/>
      <w:b/>
      <w:bCs/>
      <w:color w:val="333333"/>
      <w:kern w:val="0"/>
      <w:sz w:val="16"/>
      <w:szCs w:val="16"/>
    </w:rPr>
  </w:style>
  <w:style w:type="character" w:customStyle="1" w:styleId="style101">
    <w:name w:val="style101"/>
    <w:rPr>
      <w:sz w:val="20"/>
      <w:szCs w:val="20"/>
    </w:rPr>
  </w:style>
  <w:style w:type="character" w:customStyle="1" w:styleId="sqchangeup">
    <w:name w:val="sq_change_up"/>
    <w:rPr>
      <w:b/>
      <w:bCs/>
      <w:color w:val="008800"/>
    </w:rPr>
  </w:style>
  <w:style w:type="character" w:customStyle="1" w:styleId="p19bcln18">
    <w:name w:val="p19 b c ln18"/>
    <w:basedOn w:val="a0"/>
  </w:style>
  <w:style w:type="character" w:customStyle="1" w:styleId="thmp11">
    <w:name w:val="thm p11"/>
    <w:basedOn w:val="a0"/>
  </w:style>
  <w:style w:type="character" w:customStyle="1" w:styleId="p14bln13">
    <w:name w:val="p14 b ln13"/>
    <w:basedOn w:val="a0"/>
  </w:style>
  <w:style w:type="character" w:customStyle="1" w:styleId="sqchangedown">
    <w:name w:val="sq_change_down"/>
    <w:rPr>
      <w:b/>
      <w:bCs/>
      <w:color w:val="CC0000"/>
    </w:rPr>
  </w:style>
  <w:style w:type="character" w:customStyle="1" w:styleId="adtxt">
    <w:name w:val="adtxt"/>
    <w:basedOn w:val="a0"/>
  </w:style>
  <w:style w:type="character" w:customStyle="1" w:styleId="yfi-price-change-up1">
    <w:name w:val="yfi-price-change-up1"/>
    <w:rPr>
      <w:b/>
      <w:bCs/>
      <w:color w:val="008800"/>
    </w:rPr>
  </w:style>
  <w:style w:type="character" w:customStyle="1" w:styleId="arttit1">
    <w:name w:val="art_tit1"/>
    <w:rPr>
      <w:b/>
      <w:bCs/>
      <w:color w:val="010947"/>
      <w:sz w:val="18"/>
      <w:szCs w:val="18"/>
    </w:rPr>
  </w:style>
  <w:style w:type="character" w:customStyle="1" w:styleId="smnum2">
    <w:name w:val="sm_num2"/>
    <w:rPr>
      <w:rFonts w:ascii="Verdana" w:hAnsi="Verdana" w:hint="default"/>
      <w:color w:val="999999"/>
      <w:spacing w:val="-12"/>
      <w:sz w:val="12"/>
      <w:szCs w:val="12"/>
    </w:rPr>
  </w:style>
  <w:style w:type="character" w:customStyle="1" w:styleId="yfi-price-change-down1">
    <w:name w:val="yfi-price-change-down1"/>
    <w:rPr>
      <w:b/>
      <w:bCs/>
      <w:color w:val="CC0000"/>
    </w:rPr>
  </w:style>
  <w:style w:type="character" w:customStyle="1" w:styleId="yfiquoteprice">
    <w:name w:val="yfi_quote_price"/>
    <w:basedOn w:val="a0"/>
  </w:style>
  <w:style w:type="character" w:customStyle="1" w:styleId="headtit2">
    <w:name w:val="head_tit2"/>
    <w:basedOn w:val="a0"/>
  </w:style>
  <w:style w:type="character" w:customStyle="1" w:styleId="subtit2">
    <w:name w:val="sub_tit2"/>
    <w:basedOn w:val="a0"/>
  </w:style>
  <w:style w:type="character" w:customStyle="1" w:styleId="fdwtxt011">
    <w:name w:val="fdwtxt011"/>
    <w:rPr>
      <w:color w:val="0E3E78"/>
      <w:sz w:val="13"/>
      <w:szCs w:val="13"/>
    </w:rPr>
  </w:style>
  <w:style w:type="character" w:customStyle="1" w:styleId="fuptxt011">
    <w:name w:val="fuptxt011"/>
    <w:rPr>
      <w:color w:val="943554"/>
      <w:sz w:val="13"/>
      <w:szCs w:val="13"/>
    </w:rPr>
  </w:style>
  <w:style w:type="character" w:customStyle="1" w:styleId="dataarrhide">
    <w:name w:val="data_arr hide"/>
    <w:basedOn w:val="a0"/>
  </w:style>
  <w:style w:type="character" w:styleId="af">
    <w:name w:val="Emphasis"/>
    <w:qFormat/>
    <w:rPr>
      <w:i w:val="0"/>
      <w:iCs w:val="0"/>
    </w:rPr>
  </w:style>
  <w:style w:type="character" w:customStyle="1" w:styleId="img">
    <w:name w:val="img"/>
    <w:basedOn w:val="a0"/>
  </w:style>
  <w:style w:type="paragraph" w:styleId="af0">
    <w:name w:val="Body Text Indent"/>
    <w:basedOn w:val="a"/>
    <w:semiHidden/>
    <w:pPr>
      <w:spacing w:after="180"/>
      <w:ind w:leftChars="400" w:left="851"/>
    </w:pPr>
  </w:style>
  <w:style w:type="paragraph" w:styleId="20">
    <w:name w:val="Body Text First Indent 2"/>
    <w:basedOn w:val="af0"/>
    <w:semiHidden/>
    <w:pPr>
      <w:ind w:firstLineChars="100" w:firstLine="210"/>
    </w:pPr>
  </w:style>
  <w:style w:type="character" w:customStyle="1" w:styleId="headtit">
    <w:name w:val="head_tit"/>
    <w:basedOn w:val="a0"/>
  </w:style>
  <w:style w:type="character" w:customStyle="1" w:styleId="subtit">
    <w:name w:val="sub_tit"/>
    <w:basedOn w:val="a0"/>
  </w:style>
  <w:style w:type="character" w:customStyle="1" w:styleId="timertqticker">
    <w:name w:val="time_rtq_ticker"/>
    <w:basedOn w:val="a0"/>
  </w:style>
  <w:style w:type="character" w:customStyle="1" w:styleId="downrtimertqcontent">
    <w:name w:val="down_r time_rtq_content"/>
    <w:basedOn w:val="a0"/>
  </w:style>
  <w:style w:type="character" w:customStyle="1" w:styleId="timertq">
    <w:name w:val="time_rtq"/>
    <w:basedOn w:val="a0"/>
  </w:style>
  <w:style w:type="character" w:customStyle="1" w:styleId="fin-market-timebase-txt-colorva-b">
    <w:name w:val="fin-market-time base-txt-color va-b"/>
    <w:basedOn w:val="a0"/>
  </w:style>
  <w:style w:type="character" w:customStyle="1" w:styleId="t12red1">
    <w:name w:val="t_12_red1"/>
    <w:rPr>
      <w:color w:val="A81B0F"/>
      <w:spacing w:val="-5"/>
      <w:sz w:val="6"/>
      <w:szCs w:val="6"/>
    </w:rPr>
  </w:style>
  <w:style w:type="character" w:customStyle="1" w:styleId="t12">
    <w:name w:val="t_12_"/>
    <w:basedOn w:val="a0"/>
  </w:style>
  <w:style w:type="paragraph" w:styleId="af1">
    <w:name w:val="Document Map"/>
    <w:basedOn w:val="a"/>
    <w:semiHidden/>
    <w:pPr>
      <w:shd w:val="clear" w:color="auto" w:fill="000080"/>
    </w:pPr>
    <w:rPr>
      <w:rFonts w:ascii="Arial" w:eastAsia="돋움" w:hAnsi="Arial"/>
    </w:rPr>
  </w:style>
  <w:style w:type="character" w:customStyle="1" w:styleId="cpositivecolor">
    <w:name w:val="c($positivecolor)"/>
  </w:style>
  <w:style w:type="character" w:customStyle="1" w:styleId="CharChar">
    <w:name w:val="Char Char"/>
    <w:semiHidden/>
    <w:rPr>
      <w:rFonts w:ascii="맑은 고딕" w:eastAsia="맑은 고딕" w:hAnsi="맑은 고딕" w:cs="Times New Roman"/>
      <w:kern w:val="2"/>
      <w:sz w:val="21"/>
    </w:rPr>
  </w:style>
  <w:style w:type="character" w:customStyle="1" w:styleId="isblind">
    <w:name w:val="is_blind"/>
    <w:basedOn w:val="a0"/>
  </w:style>
  <w:style w:type="character" w:customStyle="1" w:styleId="thumfiguretxt">
    <w:name w:val="thum_figure_txt"/>
    <w:basedOn w:val="a0"/>
  </w:style>
  <w:style w:type="character" w:customStyle="1" w:styleId="blind">
    <w:name w:val="blind"/>
    <w:basedOn w:val="a0"/>
  </w:style>
  <w:style w:type="character" w:customStyle="1" w:styleId="item">
    <w:name w:val="item"/>
    <w:basedOn w:val="a0"/>
  </w:style>
  <w:style w:type="character" w:customStyle="1" w:styleId="txt-date">
    <w:name w:val="txt-date"/>
    <w:basedOn w:val="a0"/>
  </w:style>
  <w:style w:type="character" w:customStyle="1" w:styleId="txt-en">
    <w:name w:val="txt-en"/>
    <w:basedOn w:val="a0"/>
  </w:style>
  <w:style w:type="character" w:customStyle="1" w:styleId="badge-numtxt-numhk-comment-count">
    <w:name w:val="badge-num txt-num hk-comment-count"/>
    <w:basedOn w:val="a0"/>
  </w:style>
  <w:style w:type="character" w:customStyle="1" w:styleId="emotion-label">
    <w:name w:val="emotion-label"/>
    <w:basedOn w:val="a0"/>
  </w:style>
  <w:style w:type="character" w:customStyle="1" w:styleId="txt-positivechangeyf-mgkamr">
    <w:name w:val="txt-positive change yf-mgkamr"/>
    <w:basedOn w:val="a0"/>
    <w:rsid w:val="00BD0B8C"/>
  </w:style>
  <w:style w:type="character" w:styleId="af2">
    <w:name w:val="Unresolved Mention"/>
    <w:basedOn w:val="a0"/>
    <w:uiPriority w:val="99"/>
    <w:semiHidden/>
    <w:unhideWhenUsed/>
    <w:rsid w:val="007B5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2027">
      <w:bodyDiv w:val="1"/>
      <w:marLeft w:val="0"/>
      <w:marRight w:val="0"/>
      <w:marTop w:val="0"/>
      <w:marBottom w:val="0"/>
      <w:divBdr>
        <w:top w:val="none" w:sz="0" w:space="0" w:color="auto"/>
        <w:left w:val="none" w:sz="0" w:space="0" w:color="auto"/>
        <w:bottom w:val="none" w:sz="0" w:space="0" w:color="auto"/>
        <w:right w:val="none" w:sz="0" w:space="0" w:color="auto"/>
      </w:divBdr>
      <w:divsChild>
        <w:div w:id="176189915">
          <w:marLeft w:val="0"/>
          <w:marRight w:val="0"/>
          <w:marTop w:val="32"/>
          <w:marBottom w:val="0"/>
          <w:divBdr>
            <w:top w:val="none" w:sz="0" w:space="0" w:color="auto"/>
            <w:left w:val="none" w:sz="0" w:space="0" w:color="auto"/>
            <w:bottom w:val="none" w:sz="0" w:space="0" w:color="auto"/>
            <w:right w:val="none" w:sz="0" w:space="0" w:color="auto"/>
          </w:divBdr>
        </w:div>
      </w:divsChild>
    </w:div>
    <w:div w:id="42019827">
      <w:bodyDiv w:val="1"/>
      <w:marLeft w:val="0"/>
      <w:marRight w:val="0"/>
      <w:marTop w:val="0"/>
      <w:marBottom w:val="0"/>
      <w:divBdr>
        <w:top w:val="none" w:sz="0" w:space="0" w:color="auto"/>
        <w:left w:val="none" w:sz="0" w:space="0" w:color="auto"/>
        <w:bottom w:val="none" w:sz="0" w:space="0" w:color="auto"/>
        <w:right w:val="none" w:sz="0" w:space="0" w:color="auto"/>
      </w:divBdr>
      <w:divsChild>
        <w:div w:id="505101176">
          <w:marLeft w:val="0"/>
          <w:marRight w:val="0"/>
          <w:marTop w:val="0"/>
          <w:marBottom w:val="0"/>
          <w:divBdr>
            <w:top w:val="none" w:sz="0" w:space="0" w:color="auto"/>
            <w:left w:val="none" w:sz="0" w:space="0" w:color="auto"/>
            <w:bottom w:val="none" w:sz="0" w:space="0" w:color="auto"/>
            <w:right w:val="none" w:sz="0" w:space="0" w:color="auto"/>
          </w:divBdr>
          <w:divsChild>
            <w:div w:id="1646352724">
              <w:marLeft w:val="0"/>
              <w:marRight w:val="0"/>
              <w:marTop w:val="0"/>
              <w:marBottom w:val="0"/>
              <w:divBdr>
                <w:top w:val="none" w:sz="0" w:space="0" w:color="auto"/>
                <w:left w:val="none" w:sz="0" w:space="0" w:color="auto"/>
                <w:bottom w:val="none" w:sz="0" w:space="0" w:color="auto"/>
                <w:right w:val="none" w:sz="0" w:space="0" w:color="auto"/>
              </w:divBdr>
              <w:divsChild>
                <w:div w:id="207298172">
                  <w:marLeft w:val="0"/>
                  <w:marRight w:val="0"/>
                  <w:marTop w:val="0"/>
                  <w:marBottom w:val="0"/>
                  <w:divBdr>
                    <w:top w:val="none" w:sz="0" w:space="0" w:color="auto"/>
                    <w:left w:val="none" w:sz="0" w:space="0" w:color="auto"/>
                    <w:bottom w:val="none" w:sz="0" w:space="0" w:color="auto"/>
                    <w:right w:val="none" w:sz="0" w:space="0" w:color="auto"/>
                  </w:divBdr>
                  <w:divsChild>
                    <w:div w:id="506678579">
                      <w:marLeft w:val="0"/>
                      <w:marRight w:val="0"/>
                      <w:marTop w:val="0"/>
                      <w:marBottom w:val="0"/>
                      <w:divBdr>
                        <w:top w:val="none" w:sz="0" w:space="0" w:color="auto"/>
                        <w:left w:val="none" w:sz="0" w:space="0" w:color="auto"/>
                        <w:bottom w:val="none" w:sz="0" w:space="0" w:color="auto"/>
                        <w:right w:val="none" w:sz="0" w:space="0" w:color="auto"/>
                      </w:divBdr>
                      <w:divsChild>
                        <w:div w:id="992756781">
                          <w:marLeft w:val="-172"/>
                          <w:marRight w:val="0"/>
                          <w:marTop w:val="0"/>
                          <w:marBottom w:val="0"/>
                          <w:divBdr>
                            <w:top w:val="none" w:sz="0" w:space="0" w:color="auto"/>
                            <w:left w:val="none" w:sz="0" w:space="0" w:color="auto"/>
                            <w:bottom w:val="none" w:sz="0" w:space="0" w:color="auto"/>
                            <w:right w:val="none" w:sz="0" w:space="0" w:color="auto"/>
                          </w:divBdr>
                          <w:divsChild>
                            <w:div w:id="1754280685">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 w:id="1939410775">
                      <w:marLeft w:val="0"/>
                      <w:marRight w:val="0"/>
                      <w:marTop w:val="0"/>
                      <w:marBottom w:val="0"/>
                      <w:divBdr>
                        <w:top w:val="none" w:sz="0" w:space="0" w:color="auto"/>
                        <w:left w:val="none" w:sz="0" w:space="0" w:color="auto"/>
                        <w:bottom w:val="none" w:sz="0" w:space="0" w:color="auto"/>
                        <w:right w:val="none" w:sz="0" w:space="0" w:color="auto"/>
                      </w:divBdr>
                      <w:divsChild>
                        <w:div w:id="509487770">
                          <w:marLeft w:val="161"/>
                          <w:marRight w:val="0"/>
                          <w:marTop w:val="0"/>
                          <w:marBottom w:val="0"/>
                          <w:divBdr>
                            <w:top w:val="none" w:sz="0" w:space="0" w:color="auto"/>
                            <w:left w:val="none" w:sz="0" w:space="0" w:color="auto"/>
                            <w:bottom w:val="none" w:sz="0" w:space="0" w:color="auto"/>
                            <w:right w:val="none" w:sz="0" w:space="0" w:color="auto"/>
                          </w:divBdr>
                        </w:div>
                        <w:div w:id="749347903">
                          <w:marLeft w:val="161"/>
                          <w:marRight w:val="0"/>
                          <w:marTop w:val="0"/>
                          <w:marBottom w:val="0"/>
                          <w:divBdr>
                            <w:top w:val="none" w:sz="0" w:space="0" w:color="auto"/>
                            <w:left w:val="none" w:sz="0" w:space="0" w:color="auto"/>
                            <w:bottom w:val="none" w:sz="0" w:space="0" w:color="auto"/>
                            <w:right w:val="none" w:sz="0" w:space="0" w:color="auto"/>
                          </w:divBdr>
                        </w:div>
                        <w:div w:id="836194532">
                          <w:marLeft w:val="0"/>
                          <w:marRight w:val="0"/>
                          <w:marTop w:val="0"/>
                          <w:marBottom w:val="0"/>
                          <w:divBdr>
                            <w:top w:val="none" w:sz="0" w:space="0" w:color="auto"/>
                            <w:left w:val="none" w:sz="0" w:space="0" w:color="auto"/>
                            <w:bottom w:val="none" w:sz="0" w:space="0" w:color="auto"/>
                            <w:right w:val="none" w:sz="0" w:space="0" w:color="auto"/>
                          </w:divBdr>
                        </w:div>
                        <w:div w:id="1365864899">
                          <w:marLeft w:val="161"/>
                          <w:marRight w:val="0"/>
                          <w:marTop w:val="0"/>
                          <w:marBottom w:val="0"/>
                          <w:divBdr>
                            <w:top w:val="none" w:sz="0" w:space="0" w:color="auto"/>
                            <w:left w:val="none" w:sz="0" w:space="0" w:color="auto"/>
                            <w:bottom w:val="none" w:sz="0" w:space="0" w:color="auto"/>
                            <w:right w:val="none" w:sz="0" w:space="0" w:color="auto"/>
                          </w:divBdr>
                        </w:div>
                        <w:div w:id="1448619376">
                          <w:marLeft w:val="161"/>
                          <w:marRight w:val="0"/>
                          <w:marTop w:val="0"/>
                          <w:marBottom w:val="0"/>
                          <w:divBdr>
                            <w:top w:val="none" w:sz="0" w:space="0" w:color="auto"/>
                            <w:left w:val="none" w:sz="0" w:space="0" w:color="auto"/>
                            <w:bottom w:val="none" w:sz="0" w:space="0" w:color="auto"/>
                            <w:right w:val="none" w:sz="0" w:space="0" w:color="auto"/>
                          </w:divBdr>
                        </w:div>
                        <w:div w:id="1953632372">
                          <w:marLeft w:val="161"/>
                          <w:marRight w:val="0"/>
                          <w:marTop w:val="0"/>
                          <w:marBottom w:val="0"/>
                          <w:divBdr>
                            <w:top w:val="none" w:sz="0" w:space="0" w:color="auto"/>
                            <w:left w:val="none" w:sz="0" w:space="0" w:color="auto"/>
                            <w:bottom w:val="none" w:sz="0" w:space="0" w:color="auto"/>
                            <w:right w:val="none" w:sz="0" w:space="0" w:color="auto"/>
                          </w:divBdr>
                        </w:div>
                      </w:divsChild>
                    </w:div>
                  </w:divsChild>
                </w:div>
                <w:div w:id="751200513">
                  <w:marLeft w:val="0"/>
                  <w:marRight w:val="0"/>
                  <w:marTop w:val="0"/>
                  <w:marBottom w:val="537"/>
                  <w:divBdr>
                    <w:top w:val="none" w:sz="0" w:space="0" w:color="auto"/>
                    <w:left w:val="none" w:sz="0" w:space="0" w:color="auto"/>
                    <w:bottom w:val="none" w:sz="0" w:space="0" w:color="auto"/>
                    <w:right w:val="none" w:sz="0" w:space="0" w:color="auto"/>
                  </w:divBdr>
                </w:div>
                <w:div w:id="1773279173">
                  <w:marLeft w:val="0"/>
                  <w:marRight w:val="0"/>
                  <w:marTop w:val="0"/>
                  <w:marBottom w:val="537"/>
                  <w:divBdr>
                    <w:top w:val="none" w:sz="0" w:space="0" w:color="auto"/>
                    <w:left w:val="none" w:sz="0" w:space="0" w:color="auto"/>
                    <w:bottom w:val="none" w:sz="0" w:space="0" w:color="auto"/>
                    <w:right w:val="none" w:sz="0" w:space="0" w:color="auto"/>
                  </w:divBdr>
                </w:div>
                <w:div w:id="1849635731">
                  <w:marLeft w:val="0"/>
                  <w:marRight w:val="0"/>
                  <w:marTop w:val="0"/>
                  <w:marBottom w:val="537"/>
                  <w:divBdr>
                    <w:top w:val="none" w:sz="0" w:space="0" w:color="auto"/>
                    <w:left w:val="none" w:sz="0" w:space="0" w:color="auto"/>
                    <w:bottom w:val="none" w:sz="0" w:space="0" w:color="auto"/>
                    <w:right w:val="none" w:sz="0" w:space="0" w:color="auto"/>
                  </w:divBdr>
                </w:div>
                <w:div w:id="1986004331">
                  <w:marLeft w:val="0"/>
                  <w:marRight w:val="0"/>
                  <w:marTop w:val="322"/>
                  <w:marBottom w:val="430"/>
                  <w:divBdr>
                    <w:top w:val="none" w:sz="0" w:space="0" w:color="auto"/>
                    <w:left w:val="none" w:sz="0" w:space="0" w:color="auto"/>
                    <w:bottom w:val="none" w:sz="0" w:space="0" w:color="auto"/>
                    <w:right w:val="none" w:sz="0" w:space="0" w:color="auto"/>
                  </w:divBdr>
                  <w:divsChild>
                    <w:div w:id="897469941">
                      <w:marLeft w:val="0"/>
                      <w:marRight w:val="0"/>
                      <w:marTop w:val="0"/>
                      <w:marBottom w:val="0"/>
                      <w:divBdr>
                        <w:top w:val="none" w:sz="0" w:space="0" w:color="auto"/>
                        <w:left w:val="none" w:sz="0" w:space="0" w:color="auto"/>
                        <w:bottom w:val="none" w:sz="0" w:space="0" w:color="auto"/>
                        <w:right w:val="none" w:sz="0" w:space="0" w:color="auto"/>
                      </w:divBdr>
                      <w:divsChild>
                        <w:div w:id="740754780">
                          <w:marLeft w:val="0"/>
                          <w:marRight w:val="0"/>
                          <w:marTop w:val="0"/>
                          <w:marBottom w:val="419"/>
                          <w:divBdr>
                            <w:top w:val="none" w:sz="0" w:space="0" w:color="auto"/>
                            <w:left w:val="none" w:sz="0" w:space="0" w:color="auto"/>
                            <w:bottom w:val="none" w:sz="0" w:space="0" w:color="auto"/>
                            <w:right w:val="none" w:sz="0" w:space="0" w:color="auto"/>
                          </w:divBdr>
                          <w:divsChild>
                            <w:div w:id="1026099872">
                              <w:marLeft w:val="0"/>
                              <w:marRight w:val="0"/>
                              <w:marTop w:val="0"/>
                              <w:marBottom w:val="0"/>
                              <w:divBdr>
                                <w:top w:val="none" w:sz="0" w:space="0" w:color="auto"/>
                                <w:left w:val="none" w:sz="0" w:space="0" w:color="auto"/>
                                <w:bottom w:val="none" w:sz="0" w:space="0" w:color="auto"/>
                                <w:right w:val="none" w:sz="0" w:space="0" w:color="auto"/>
                              </w:divBdr>
                            </w:div>
                          </w:divsChild>
                        </w:div>
                        <w:div w:id="1029338408">
                          <w:marLeft w:val="0"/>
                          <w:marRight w:val="0"/>
                          <w:marTop w:val="0"/>
                          <w:marBottom w:val="376"/>
                          <w:divBdr>
                            <w:top w:val="none" w:sz="0" w:space="0" w:color="auto"/>
                            <w:left w:val="single" w:sz="18" w:space="0" w:color="CCCCCC"/>
                            <w:bottom w:val="none" w:sz="0" w:space="0" w:color="auto"/>
                            <w:right w:val="none" w:sz="0" w:space="0" w:color="auto"/>
                          </w:divBdr>
                          <w:divsChild>
                            <w:div w:id="299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561087">
          <w:marLeft w:val="0"/>
          <w:marRight w:val="0"/>
          <w:marTop w:val="0"/>
          <w:marBottom w:val="376"/>
          <w:divBdr>
            <w:top w:val="none" w:sz="0" w:space="0" w:color="auto"/>
            <w:left w:val="none" w:sz="0" w:space="0" w:color="auto"/>
            <w:bottom w:val="none" w:sz="0" w:space="0" w:color="auto"/>
            <w:right w:val="none" w:sz="0" w:space="0" w:color="auto"/>
          </w:divBdr>
          <w:divsChild>
            <w:div w:id="324093425">
              <w:marLeft w:val="0"/>
              <w:marRight w:val="0"/>
              <w:marTop w:val="0"/>
              <w:marBottom w:val="0"/>
              <w:divBdr>
                <w:top w:val="none" w:sz="0" w:space="0" w:color="auto"/>
                <w:left w:val="none" w:sz="0" w:space="0" w:color="auto"/>
                <w:bottom w:val="none" w:sz="0" w:space="0" w:color="auto"/>
                <w:right w:val="none" w:sz="0" w:space="0" w:color="auto"/>
              </w:divBdr>
              <w:divsChild>
                <w:div w:id="276916719">
                  <w:marLeft w:val="0"/>
                  <w:marRight w:val="0"/>
                  <w:marTop w:val="0"/>
                  <w:marBottom w:val="0"/>
                  <w:divBdr>
                    <w:top w:val="none" w:sz="0" w:space="0" w:color="auto"/>
                    <w:left w:val="none" w:sz="0" w:space="0" w:color="auto"/>
                    <w:bottom w:val="none" w:sz="0" w:space="0" w:color="auto"/>
                    <w:right w:val="none" w:sz="0" w:space="0" w:color="auto"/>
                  </w:divBdr>
                  <w:divsChild>
                    <w:div w:id="10704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80285">
      <w:bodyDiv w:val="1"/>
      <w:marLeft w:val="0"/>
      <w:marRight w:val="0"/>
      <w:marTop w:val="0"/>
      <w:marBottom w:val="0"/>
      <w:divBdr>
        <w:top w:val="none" w:sz="0" w:space="0" w:color="auto"/>
        <w:left w:val="none" w:sz="0" w:space="0" w:color="auto"/>
        <w:bottom w:val="none" w:sz="0" w:space="0" w:color="auto"/>
        <w:right w:val="none" w:sz="0" w:space="0" w:color="auto"/>
      </w:divBdr>
      <w:divsChild>
        <w:div w:id="936865810">
          <w:marLeft w:val="0"/>
          <w:marRight w:val="161"/>
          <w:marTop w:val="32"/>
          <w:marBottom w:val="0"/>
          <w:divBdr>
            <w:top w:val="none" w:sz="0" w:space="0" w:color="auto"/>
            <w:left w:val="none" w:sz="0" w:space="0" w:color="auto"/>
            <w:bottom w:val="none" w:sz="0" w:space="0" w:color="auto"/>
            <w:right w:val="none" w:sz="0" w:space="0" w:color="auto"/>
          </w:divBdr>
        </w:div>
      </w:divsChild>
    </w:div>
    <w:div w:id="158889991">
      <w:bodyDiv w:val="1"/>
      <w:marLeft w:val="0"/>
      <w:marRight w:val="0"/>
      <w:marTop w:val="0"/>
      <w:marBottom w:val="0"/>
      <w:divBdr>
        <w:top w:val="none" w:sz="0" w:space="0" w:color="auto"/>
        <w:left w:val="none" w:sz="0" w:space="0" w:color="auto"/>
        <w:bottom w:val="none" w:sz="0" w:space="0" w:color="auto"/>
        <w:right w:val="none" w:sz="0" w:space="0" w:color="auto"/>
      </w:divBdr>
      <w:divsChild>
        <w:div w:id="893469804">
          <w:marLeft w:val="0"/>
          <w:marRight w:val="0"/>
          <w:marTop w:val="0"/>
          <w:marBottom w:val="0"/>
          <w:divBdr>
            <w:top w:val="none" w:sz="0" w:space="0" w:color="auto"/>
            <w:left w:val="none" w:sz="0" w:space="0" w:color="auto"/>
            <w:bottom w:val="none" w:sz="0" w:space="0" w:color="auto"/>
            <w:right w:val="none" w:sz="0" w:space="0" w:color="auto"/>
          </w:divBdr>
          <w:divsChild>
            <w:div w:id="1925605815">
              <w:marLeft w:val="0"/>
              <w:marRight w:val="0"/>
              <w:marTop w:val="0"/>
              <w:marBottom w:val="0"/>
              <w:divBdr>
                <w:top w:val="none" w:sz="0" w:space="0" w:color="auto"/>
                <w:left w:val="none" w:sz="0" w:space="0" w:color="auto"/>
                <w:bottom w:val="none" w:sz="0" w:space="0" w:color="auto"/>
                <w:right w:val="none" w:sz="0" w:space="0" w:color="auto"/>
              </w:divBdr>
              <w:divsChild>
                <w:div w:id="341665155">
                  <w:marLeft w:val="0"/>
                  <w:marRight w:val="0"/>
                  <w:marTop w:val="0"/>
                  <w:marBottom w:val="0"/>
                  <w:divBdr>
                    <w:top w:val="none" w:sz="0" w:space="0" w:color="auto"/>
                    <w:left w:val="none" w:sz="0" w:space="0" w:color="auto"/>
                    <w:bottom w:val="none" w:sz="0" w:space="0" w:color="auto"/>
                    <w:right w:val="none" w:sz="0" w:space="0" w:color="auto"/>
                  </w:divBdr>
                  <w:divsChild>
                    <w:div w:id="1543325694">
                      <w:marLeft w:val="0"/>
                      <w:marRight w:val="0"/>
                      <w:marTop w:val="0"/>
                      <w:marBottom w:val="269"/>
                      <w:divBdr>
                        <w:top w:val="none" w:sz="0" w:space="0" w:color="auto"/>
                        <w:left w:val="none" w:sz="0" w:space="0" w:color="auto"/>
                        <w:bottom w:val="none" w:sz="0" w:space="0" w:color="auto"/>
                        <w:right w:val="none" w:sz="0" w:space="0" w:color="auto"/>
                      </w:divBdr>
                    </w:div>
                    <w:div w:id="1942908833">
                      <w:marLeft w:val="-322"/>
                      <w:marRight w:val="-322"/>
                      <w:marTop w:val="0"/>
                      <w:marBottom w:val="0"/>
                      <w:divBdr>
                        <w:top w:val="none" w:sz="0" w:space="0" w:color="auto"/>
                        <w:left w:val="none" w:sz="0" w:space="0" w:color="auto"/>
                        <w:bottom w:val="none" w:sz="0" w:space="0" w:color="auto"/>
                        <w:right w:val="none" w:sz="0" w:space="0" w:color="auto"/>
                      </w:divBdr>
                    </w:div>
                  </w:divsChild>
                </w:div>
                <w:div w:id="495650428">
                  <w:marLeft w:val="-75"/>
                  <w:marRight w:val="0"/>
                  <w:marTop w:val="107"/>
                  <w:marBottom w:val="322"/>
                  <w:divBdr>
                    <w:top w:val="none" w:sz="0" w:space="0" w:color="auto"/>
                    <w:left w:val="none" w:sz="0" w:space="0" w:color="auto"/>
                    <w:bottom w:val="none" w:sz="0" w:space="0" w:color="auto"/>
                    <w:right w:val="none" w:sz="0" w:space="0" w:color="auto"/>
                  </w:divBdr>
                </w:div>
                <w:div w:id="1244681398">
                  <w:marLeft w:val="0"/>
                  <w:marRight w:val="0"/>
                  <w:marTop w:val="0"/>
                  <w:marBottom w:val="161"/>
                  <w:divBdr>
                    <w:top w:val="none" w:sz="0" w:space="0" w:color="auto"/>
                    <w:left w:val="none" w:sz="0" w:space="0" w:color="auto"/>
                    <w:bottom w:val="none" w:sz="0" w:space="0" w:color="auto"/>
                    <w:right w:val="none" w:sz="0" w:space="0" w:color="auto"/>
                  </w:divBdr>
                  <w:divsChild>
                    <w:div w:id="293633175">
                      <w:marLeft w:val="0"/>
                      <w:marRight w:val="0"/>
                      <w:marTop w:val="0"/>
                      <w:marBottom w:val="0"/>
                      <w:divBdr>
                        <w:top w:val="none" w:sz="0" w:space="0" w:color="auto"/>
                        <w:left w:val="none" w:sz="0" w:space="0" w:color="auto"/>
                        <w:bottom w:val="none" w:sz="0" w:space="0" w:color="auto"/>
                        <w:right w:val="none" w:sz="0" w:space="0" w:color="auto"/>
                      </w:divBdr>
                      <w:divsChild>
                        <w:div w:id="1000083494">
                          <w:marLeft w:val="0"/>
                          <w:marRight w:val="0"/>
                          <w:marTop w:val="0"/>
                          <w:marBottom w:val="0"/>
                          <w:divBdr>
                            <w:top w:val="none" w:sz="0" w:space="0" w:color="auto"/>
                            <w:left w:val="none" w:sz="0" w:space="0" w:color="auto"/>
                            <w:bottom w:val="none" w:sz="0" w:space="0" w:color="auto"/>
                            <w:right w:val="none" w:sz="0" w:space="0" w:color="auto"/>
                          </w:divBdr>
                          <w:divsChild>
                            <w:div w:id="136148275">
                              <w:marLeft w:val="0"/>
                              <w:marRight w:val="54"/>
                              <w:marTop w:val="0"/>
                              <w:marBottom w:val="54"/>
                              <w:divBdr>
                                <w:top w:val="none" w:sz="0" w:space="0" w:color="auto"/>
                                <w:left w:val="none" w:sz="0" w:space="0" w:color="auto"/>
                                <w:bottom w:val="none" w:sz="0" w:space="0" w:color="auto"/>
                                <w:right w:val="none" w:sz="0" w:space="0" w:color="auto"/>
                              </w:divBdr>
                            </w:div>
                            <w:div w:id="1325858927">
                              <w:marLeft w:val="0"/>
                              <w:marRight w:val="54"/>
                              <w:marTop w:val="0"/>
                              <w:marBottom w:val="54"/>
                              <w:divBdr>
                                <w:top w:val="none" w:sz="0" w:space="0" w:color="auto"/>
                                <w:left w:val="none" w:sz="0" w:space="0" w:color="auto"/>
                                <w:bottom w:val="none" w:sz="0" w:space="0" w:color="auto"/>
                                <w:right w:val="none" w:sz="0" w:space="0" w:color="auto"/>
                              </w:divBdr>
                            </w:div>
                          </w:divsChild>
                        </w:div>
                      </w:divsChild>
                    </w:div>
                  </w:divsChild>
                </w:div>
                <w:div w:id="1433553398">
                  <w:marLeft w:val="0"/>
                  <w:marRight w:val="0"/>
                  <w:marTop w:val="0"/>
                  <w:marBottom w:val="0"/>
                  <w:divBdr>
                    <w:top w:val="none" w:sz="0" w:space="0" w:color="auto"/>
                    <w:left w:val="none" w:sz="0" w:space="0" w:color="auto"/>
                    <w:bottom w:val="single" w:sz="4" w:space="8" w:color="121212"/>
                    <w:right w:val="none" w:sz="0" w:space="0" w:color="auto"/>
                  </w:divBdr>
                  <w:divsChild>
                    <w:div w:id="1640767456">
                      <w:marLeft w:val="0"/>
                      <w:marRight w:val="0"/>
                      <w:marTop w:val="0"/>
                      <w:marBottom w:val="0"/>
                      <w:divBdr>
                        <w:top w:val="none" w:sz="0" w:space="0" w:color="auto"/>
                        <w:left w:val="none" w:sz="0" w:space="0" w:color="auto"/>
                        <w:bottom w:val="none" w:sz="0" w:space="0" w:color="auto"/>
                        <w:right w:val="none" w:sz="0" w:space="0" w:color="auto"/>
                      </w:divBdr>
                    </w:div>
                    <w:div w:id="17761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846745">
      <w:bodyDiv w:val="1"/>
      <w:marLeft w:val="0"/>
      <w:marRight w:val="0"/>
      <w:marTop w:val="0"/>
      <w:marBottom w:val="0"/>
      <w:divBdr>
        <w:top w:val="none" w:sz="0" w:space="0" w:color="auto"/>
        <w:left w:val="none" w:sz="0" w:space="0" w:color="auto"/>
        <w:bottom w:val="none" w:sz="0" w:space="0" w:color="auto"/>
        <w:right w:val="none" w:sz="0" w:space="0" w:color="auto"/>
      </w:divBdr>
      <w:divsChild>
        <w:div w:id="2068606443">
          <w:marLeft w:val="0"/>
          <w:marRight w:val="0"/>
          <w:marTop w:val="0"/>
          <w:marBottom w:val="376"/>
          <w:divBdr>
            <w:top w:val="none" w:sz="0" w:space="0" w:color="auto"/>
            <w:left w:val="none" w:sz="0" w:space="0" w:color="auto"/>
            <w:bottom w:val="none" w:sz="0" w:space="0" w:color="auto"/>
            <w:right w:val="none" w:sz="0" w:space="0" w:color="auto"/>
          </w:divBdr>
          <w:divsChild>
            <w:div w:id="598678233">
              <w:marLeft w:val="0"/>
              <w:marRight w:val="0"/>
              <w:marTop w:val="0"/>
              <w:marBottom w:val="0"/>
              <w:divBdr>
                <w:top w:val="none" w:sz="0" w:space="0" w:color="auto"/>
                <w:left w:val="none" w:sz="0" w:space="0" w:color="auto"/>
                <w:bottom w:val="none" w:sz="0" w:space="0" w:color="auto"/>
                <w:right w:val="none" w:sz="0" w:space="0" w:color="auto"/>
              </w:divBdr>
              <w:divsChild>
                <w:div w:id="1208570837">
                  <w:marLeft w:val="0"/>
                  <w:marRight w:val="0"/>
                  <w:marTop w:val="0"/>
                  <w:marBottom w:val="0"/>
                  <w:divBdr>
                    <w:top w:val="none" w:sz="0" w:space="0" w:color="auto"/>
                    <w:left w:val="none" w:sz="0" w:space="0" w:color="auto"/>
                    <w:bottom w:val="none" w:sz="0" w:space="0" w:color="auto"/>
                    <w:right w:val="none" w:sz="0" w:space="0" w:color="auto"/>
                  </w:divBdr>
                  <w:divsChild>
                    <w:div w:id="19184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85110">
          <w:marLeft w:val="0"/>
          <w:marRight w:val="0"/>
          <w:marTop w:val="0"/>
          <w:marBottom w:val="0"/>
          <w:divBdr>
            <w:top w:val="none" w:sz="0" w:space="0" w:color="auto"/>
            <w:left w:val="none" w:sz="0" w:space="0" w:color="auto"/>
            <w:bottom w:val="none" w:sz="0" w:space="0" w:color="auto"/>
            <w:right w:val="none" w:sz="0" w:space="0" w:color="auto"/>
          </w:divBdr>
          <w:divsChild>
            <w:div w:id="2121102327">
              <w:marLeft w:val="0"/>
              <w:marRight w:val="0"/>
              <w:marTop w:val="0"/>
              <w:marBottom w:val="0"/>
              <w:divBdr>
                <w:top w:val="none" w:sz="0" w:space="0" w:color="auto"/>
                <w:left w:val="none" w:sz="0" w:space="0" w:color="auto"/>
                <w:bottom w:val="none" w:sz="0" w:space="0" w:color="auto"/>
                <w:right w:val="none" w:sz="0" w:space="0" w:color="auto"/>
              </w:divBdr>
              <w:divsChild>
                <w:div w:id="817889792">
                  <w:marLeft w:val="0"/>
                  <w:marRight w:val="0"/>
                  <w:marTop w:val="0"/>
                  <w:marBottom w:val="0"/>
                  <w:divBdr>
                    <w:top w:val="none" w:sz="0" w:space="0" w:color="auto"/>
                    <w:left w:val="none" w:sz="0" w:space="0" w:color="auto"/>
                    <w:bottom w:val="none" w:sz="0" w:space="0" w:color="auto"/>
                    <w:right w:val="none" w:sz="0" w:space="0" w:color="auto"/>
                  </w:divBdr>
                  <w:divsChild>
                    <w:div w:id="131674759">
                      <w:marLeft w:val="0"/>
                      <w:marRight w:val="0"/>
                      <w:marTop w:val="0"/>
                      <w:marBottom w:val="0"/>
                      <w:divBdr>
                        <w:top w:val="none" w:sz="0" w:space="0" w:color="auto"/>
                        <w:left w:val="none" w:sz="0" w:space="0" w:color="auto"/>
                        <w:bottom w:val="none" w:sz="0" w:space="0" w:color="auto"/>
                        <w:right w:val="none" w:sz="0" w:space="0" w:color="auto"/>
                      </w:divBdr>
                      <w:divsChild>
                        <w:div w:id="684554419">
                          <w:marLeft w:val="-172"/>
                          <w:marRight w:val="0"/>
                          <w:marTop w:val="0"/>
                          <w:marBottom w:val="0"/>
                          <w:divBdr>
                            <w:top w:val="none" w:sz="0" w:space="0" w:color="auto"/>
                            <w:left w:val="none" w:sz="0" w:space="0" w:color="auto"/>
                            <w:bottom w:val="none" w:sz="0" w:space="0" w:color="auto"/>
                            <w:right w:val="none" w:sz="0" w:space="0" w:color="auto"/>
                          </w:divBdr>
                          <w:divsChild>
                            <w:div w:id="1371148984">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 w:id="312418521">
                      <w:marLeft w:val="0"/>
                      <w:marRight w:val="0"/>
                      <w:marTop w:val="0"/>
                      <w:marBottom w:val="0"/>
                      <w:divBdr>
                        <w:top w:val="none" w:sz="0" w:space="0" w:color="auto"/>
                        <w:left w:val="none" w:sz="0" w:space="0" w:color="auto"/>
                        <w:bottom w:val="none" w:sz="0" w:space="0" w:color="auto"/>
                        <w:right w:val="none" w:sz="0" w:space="0" w:color="auto"/>
                      </w:divBdr>
                      <w:divsChild>
                        <w:div w:id="12538318">
                          <w:marLeft w:val="161"/>
                          <w:marRight w:val="0"/>
                          <w:marTop w:val="0"/>
                          <w:marBottom w:val="0"/>
                          <w:divBdr>
                            <w:top w:val="none" w:sz="0" w:space="0" w:color="auto"/>
                            <w:left w:val="none" w:sz="0" w:space="0" w:color="auto"/>
                            <w:bottom w:val="none" w:sz="0" w:space="0" w:color="auto"/>
                            <w:right w:val="none" w:sz="0" w:space="0" w:color="auto"/>
                          </w:divBdr>
                        </w:div>
                        <w:div w:id="1606227101">
                          <w:marLeft w:val="161"/>
                          <w:marRight w:val="0"/>
                          <w:marTop w:val="0"/>
                          <w:marBottom w:val="0"/>
                          <w:divBdr>
                            <w:top w:val="none" w:sz="0" w:space="0" w:color="auto"/>
                            <w:left w:val="none" w:sz="0" w:space="0" w:color="auto"/>
                            <w:bottom w:val="none" w:sz="0" w:space="0" w:color="auto"/>
                            <w:right w:val="none" w:sz="0" w:space="0" w:color="auto"/>
                          </w:divBdr>
                        </w:div>
                        <w:div w:id="1681159767">
                          <w:marLeft w:val="161"/>
                          <w:marRight w:val="0"/>
                          <w:marTop w:val="0"/>
                          <w:marBottom w:val="0"/>
                          <w:divBdr>
                            <w:top w:val="none" w:sz="0" w:space="0" w:color="auto"/>
                            <w:left w:val="none" w:sz="0" w:space="0" w:color="auto"/>
                            <w:bottom w:val="none" w:sz="0" w:space="0" w:color="auto"/>
                            <w:right w:val="none" w:sz="0" w:space="0" w:color="auto"/>
                          </w:divBdr>
                        </w:div>
                        <w:div w:id="1825505948">
                          <w:marLeft w:val="161"/>
                          <w:marRight w:val="0"/>
                          <w:marTop w:val="0"/>
                          <w:marBottom w:val="0"/>
                          <w:divBdr>
                            <w:top w:val="none" w:sz="0" w:space="0" w:color="auto"/>
                            <w:left w:val="none" w:sz="0" w:space="0" w:color="auto"/>
                            <w:bottom w:val="none" w:sz="0" w:space="0" w:color="auto"/>
                            <w:right w:val="none" w:sz="0" w:space="0" w:color="auto"/>
                          </w:divBdr>
                        </w:div>
                        <w:div w:id="1919512433">
                          <w:marLeft w:val="0"/>
                          <w:marRight w:val="0"/>
                          <w:marTop w:val="0"/>
                          <w:marBottom w:val="0"/>
                          <w:divBdr>
                            <w:top w:val="none" w:sz="0" w:space="0" w:color="auto"/>
                            <w:left w:val="none" w:sz="0" w:space="0" w:color="auto"/>
                            <w:bottom w:val="none" w:sz="0" w:space="0" w:color="auto"/>
                            <w:right w:val="none" w:sz="0" w:space="0" w:color="auto"/>
                          </w:divBdr>
                        </w:div>
                        <w:div w:id="2014533170">
                          <w:marLeft w:val="161"/>
                          <w:marRight w:val="0"/>
                          <w:marTop w:val="0"/>
                          <w:marBottom w:val="0"/>
                          <w:divBdr>
                            <w:top w:val="none" w:sz="0" w:space="0" w:color="auto"/>
                            <w:left w:val="none" w:sz="0" w:space="0" w:color="auto"/>
                            <w:bottom w:val="none" w:sz="0" w:space="0" w:color="auto"/>
                            <w:right w:val="none" w:sz="0" w:space="0" w:color="auto"/>
                          </w:divBdr>
                        </w:div>
                      </w:divsChild>
                    </w:div>
                  </w:divsChild>
                </w:div>
                <w:div w:id="1331130482">
                  <w:marLeft w:val="0"/>
                  <w:marRight w:val="0"/>
                  <w:marTop w:val="322"/>
                  <w:marBottom w:val="430"/>
                  <w:divBdr>
                    <w:top w:val="none" w:sz="0" w:space="0" w:color="auto"/>
                    <w:left w:val="none" w:sz="0" w:space="0" w:color="auto"/>
                    <w:bottom w:val="none" w:sz="0" w:space="0" w:color="auto"/>
                    <w:right w:val="none" w:sz="0" w:space="0" w:color="auto"/>
                  </w:divBdr>
                  <w:divsChild>
                    <w:div w:id="750274907">
                      <w:marLeft w:val="0"/>
                      <w:marRight w:val="0"/>
                      <w:marTop w:val="0"/>
                      <w:marBottom w:val="0"/>
                      <w:divBdr>
                        <w:top w:val="none" w:sz="0" w:space="0" w:color="auto"/>
                        <w:left w:val="none" w:sz="0" w:space="0" w:color="auto"/>
                        <w:bottom w:val="none" w:sz="0" w:space="0" w:color="auto"/>
                        <w:right w:val="none" w:sz="0" w:space="0" w:color="auto"/>
                      </w:divBdr>
                      <w:divsChild>
                        <w:div w:id="1328051756">
                          <w:marLeft w:val="0"/>
                          <w:marRight w:val="0"/>
                          <w:marTop w:val="0"/>
                          <w:marBottom w:val="376"/>
                          <w:divBdr>
                            <w:top w:val="none" w:sz="0" w:space="0" w:color="auto"/>
                            <w:left w:val="single" w:sz="18" w:space="0" w:color="CCCCCC"/>
                            <w:bottom w:val="none" w:sz="0" w:space="0" w:color="auto"/>
                            <w:right w:val="none" w:sz="0" w:space="0" w:color="auto"/>
                          </w:divBdr>
                          <w:divsChild>
                            <w:div w:id="9636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21032">
                  <w:marLeft w:val="0"/>
                  <w:marRight w:val="0"/>
                  <w:marTop w:val="0"/>
                  <w:marBottom w:val="537"/>
                  <w:divBdr>
                    <w:top w:val="none" w:sz="0" w:space="0" w:color="auto"/>
                    <w:left w:val="none" w:sz="0" w:space="0" w:color="auto"/>
                    <w:bottom w:val="none" w:sz="0" w:space="0" w:color="auto"/>
                    <w:right w:val="none" w:sz="0" w:space="0" w:color="auto"/>
                  </w:divBdr>
                </w:div>
                <w:div w:id="1804735318">
                  <w:marLeft w:val="0"/>
                  <w:marRight w:val="0"/>
                  <w:marTop w:val="0"/>
                  <w:marBottom w:val="537"/>
                  <w:divBdr>
                    <w:top w:val="none" w:sz="0" w:space="0" w:color="auto"/>
                    <w:left w:val="none" w:sz="0" w:space="0" w:color="auto"/>
                    <w:bottom w:val="none" w:sz="0" w:space="0" w:color="auto"/>
                    <w:right w:val="none" w:sz="0" w:space="0" w:color="auto"/>
                  </w:divBdr>
                </w:div>
                <w:div w:id="1996374450">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sChild>
    </w:div>
    <w:div w:id="410126538">
      <w:bodyDiv w:val="1"/>
      <w:marLeft w:val="0"/>
      <w:marRight w:val="0"/>
      <w:marTop w:val="0"/>
      <w:marBottom w:val="0"/>
      <w:divBdr>
        <w:top w:val="none" w:sz="0" w:space="0" w:color="auto"/>
        <w:left w:val="none" w:sz="0" w:space="0" w:color="auto"/>
        <w:bottom w:val="none" w:sz="0" w:space="0" w:color="auto"/>
        <w:right w:val="none" w:sz="0" w:space="0" w:color="auto"/>
      </w:divBdr>
      <w:divsChild>
        <w:div w:id="524828473">
          <w:marLeft w:val="0"/>
          <w:marRight w:val="0"/>
          <w:marTop w:val="0"/>
          <w:marBottom w:val="0"/>
          <w:divBdr>
            <w:top w:val="none" w:sz="0" w:space="0" w:color="auto"/>
            <w:left w:val="none" w:sz="0" w:space="0" w:color="auto"/>
            <w:bottom w:val="none" w:sz="0" w:space="0" w:color="auto"/>
            <w:right w:val="none" w:sz="0" w:space="0" w:color="auto"/>
          </w:divBdr>
          <w:divsChild>
            <w:div w:id="1977445835">
              <w:marLeft w:val="0"/>
              <w:marRight w:val="0"/>
              <w:marTop w:val="0"/>
              <w:marBottom w:val="0"/>
              <w:divBdr>
                <w:top w:val="none" w:sz="0" w:space="0" w:color="auto"/>
                <w:left w:val="none" w:sz="0" w:space="0" w:color="auto"/>
                <w:bottom w:val="none" w:sz="0" w:space="0" w:color="auto"/>
                <w:right w:val="none" w:sz="0" w:space="0" w:color="auto"/>
              </w:divBdr>
              <w:divsChild>
                <w:div w:id="622733563">
                  <w:marLeft w:val="-75"/>
                  <w:marRight w:val="0"/>
                  <w:marTop w:val="107"/>
                  <w:marBottom w:val="322"/>
                  <w:divBdr>
                    <w:top w:val="none" w:sz="0" w:space="0" w:color="auto"/>
                    <w:left w:val="none" w:sz="0" w:space="0" w:color="auto"/>
                    <w:bottom w:val="none" w:sz="0" w:space="0" w:color="auto"/>
                    <w:right w:val="none" w:sz="0" w:space="0" w:color="auto"/>
                  </w:divBdr>
                </w:div>
                <w:div w:id="1609044412">
                  <w:marLeft w:val="0"/>
                  <w:marRight w:val="0"/>
                  <w:marTop w:val="0"/>
                  <w:marBottom w:val="0"/>
                  <w:divBdr>
                    <w:top w:val="none" w:sz="0" w:space="0" w:color="auto"/>
                    <w:left w:val="none" w:sz="0" w:space="0" w:color="auto"/>
                    <w:bottom w:val="none" w:sz="0" w:space="0" w:color="auto"/>
                    <w:right w:val="none" w:sz="0" w:space="0" w:color="auto"/>
                  </w:divBdr>
                  <w:divsChild>
                    <w:div w:id="1124544484">
                      <w:marLeft w:val="0"/>
                      <w:marRight w:val="0"/>
                      <w:marTop w:val="0"/>
                      <w:marBottom w:val="269"/>
                      <w:divBdr>
                        <w:top w:val="none" w:sz="0" w:space="0" w:color="auto"/>
                        <w:left w:val="none" w:sz="0" w:space="0" w:color="auto"/>
                        <w:bottom w:val="none" w:sz="0" w:space="0" w:color="auto"/>
                        <w:right w:val="none" w:sz="0" w:space="0" w:color="auto"/>
                      </w:divBdr>
                    </w:div>
                  </w:divsChild>
                </w:div>
                <w:div w:id="1652978933">
                  <w:marLeft w:val="0"/>
                  <w:marRight w:val="0"/>
                  <w:marTop w:val="0"/>
                  <w:marBottom w:val="0"/>
                  <w:divBdr>
                    <w:top w:val="none" w:sz="0" w:space="0" w:color="auto"/>
                    <w:left w:val="none" w:sz="0" w:space="0" w:color="auto"/>
                    <w:bottom w:val="single" w:sz="4" w:space="8" w:color="121212"/>
                    <w:right w:val="none" w:sz="0" w:space="0" w:color="auto"/>
                  </w:divBdr>
                  <w:divsChild>
                    <w:div w:id="1270621813">
                      <w:marLeft w:val="0"/>
                      <w:marRight w:val="0"/>
                      <w:marTop w:val="0"/>
                      <w:marBottom w:val="0"/>
                      <w:divBdr>
                        <w:top w:val="none" w:sz="0" w:space="0" w:color="auto"/>
                        <w:left w:val="none" w:sz="0" w:space="0" w:color="auto"/>
                        <w:bottom w:val="none" w:sz="0" w:space="0" w:color="auto"/>
                        <w:right w:val="none" w:sz="0" w:space="0" w:color="auto"/>
                      </w:divBdr>
                    </w:div>
                    <w:div w:id="1871649573">
                      <w:marLeft w:val="0"/>
                      <w:marRight w:val="0"/>
                      <w:marTop w:val="0"/>
                      <w:marBottom w:val="0"/>
                      <w:divBdr>
                        <w:top w:val="none" w:sz="0" w:space="0" w:color="auto"/>
                        <w:left w:val="none" w:sz="0" w:space="0" w:color="auto"/>
                        <w:bottom w:val="none" w:sz="0" w:space="0" w:color="auto"/>
                        <w:right w:val="none" w:sz="0" w:space="0" w:color="auto"/>
                      </w:divBdr>
                    </w:div>
                  </w:divsChild>
                </w:div>
                <w:div w:id="1976567357">
                  <w:marLeft w:val="0"/>
                  <w:marRight w:val="0"/>
                  <w:marTop w:val="0"/>
                  <w:marBottom w:val="161"/>
                  <w:divBdr>
                    <w:top w:val="none" w:sz="0" w:space="0" w:color="auto"/>
                    <w:left w:val="none" w:sz="0" w:space="0" w:color="auto"/>
                    <w:bottom w:val="none" w:sz="0" w:space="0" w:color="auto"/>
                    <w:right w:val="none" w:sz="0" w:space="0" w:color="auto"/>
                  </w:divBdr>
                  <w:divsChild>
                    <w:div w:id="286548261">
                      <w:marLeft w:val="0"/>
                      <w:marRight w:val="0"/>
                      <w:marTop w:val="0"/>
                      <w:marBottom w:val="0"/>
                      <w:divBdr>
                        <w:top w:val="none" w:sz="0" w:space="0" w:color="auto"/>
                        <w:left w:val="none" w:sz="0" w:space="0" w:color="auto"/>
                        <w:bottom w:val="none" w:sz="0" w:space="0" w:color="auto"/>
                        <w:right w:val="none" w:sz="0" w:space="0" w:color="auto"/>
                      </w:divBdr>
                      <w:divsChild>
                        <w:div w:id="1935358216">
                          <w:marLeft w:val="0"/>
                          <w:marRight w:val="0"/>
                          <w:marTop w:val="0"/>
                          <w:marBottom w:val="0"/>
                          <w:divBdr>
                            <w:top w:val="none" w:sz="0" w:space="0" w:color="auto"/>
                            <w:left w:val="none" w:sz="0" w:space="0" w:color="auto"/>
                            <w:bottom w:val="none" w:sz="0" w:space="0" w:color="auto"/>
                            <w:right w:val="none" w:sz="0" w:space="0" w:color="auto"/>
                          </w:divBdr>
                          <w:divsChild>
                            <w:div w:id="1949118003">
                              <w:marLeft w:val="0"/>
                              <w:marRight w:val="54"/>
                              <w:marTop w:val="0"/>
                              <w:marBottom w:val="5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574735">
      <w:bodyDiv w:val="1"/>
      <w:marLeft w:val="0"/>
      <w:marRight w:val="0"/>
      <w:marTop w:val="0"/>
      <w:marBottom w:val="0"/>
      <w:divBdr>
        <w:top w:val="none" w:sz="0" w:space="0" w:color="auto"/>
        <w:left w:val="none" w:sz="0" w:space="0" w:color="auto"/>
        <w:bottom w:val="none" w:sz="0" w:space="0" w:color="auto"/>
        <w:right w:val="none" w:sz="0" w:space="0" w:color="auto"/>
      </w:divBdr>
      <w:divsChild>
        <w:div w:id="552347918">
          <w:marLeft w:val="0"/>
          <w:marRight w:val="150"/>
          <w:marTop w:val="0"/>
          <w:marBottom w:val="0"/>
          <w:divBdr>
            <w:top w:val="none" w:sz="0" w:space="0" w:color="auto"/>
            <w:left w:val="none" w:sz="0" w:space="0" w:color="auto"/>
            <w:bottom w:val="none" w:sz="0" w:space="0" w:color="auto"/>
            <w:right w:val="none" w:sz="0" w:space="0" w:color="auto"/>
          </w:divBdr>
        </w:div>
      </w:divsChild>
    </w:div>
    <w:div w:id="510879746">
      <w:bodyDiv w:val="1"/>
      <w:marLeft w:val="0"/>
      <w:marRight w:val="0"/>
      <w:marTop w:val="0"/>
      <w:marBottom w:val="0"/>
      <w:divBdr>
        <w:top w:val="none" w:sz="0" w:space="0" w:color="auto"/>
        <w:left w:val="none" w:sz="0" w:space="0" w:color="auto"/>
        <w:bottom w:val="none" w:sz="0" w:space="0" w:color="auto"/>
        <w:right w:val="none" w:sz="0" w:space="0" w:color="auto"/>
      </w:divBdr>
      <w:divsChild>
        <w:div w:id="1137723907">
          <w:marLeft w:val="0"/>
          <w:marRight w:val="0"/>
          <w:marTop w:val="0"/>
          <w:marBottom w:val="376"/>
          <w:divBdr>
            <w:top w:val="none" w:sz="0" w:space="0" w:color="auto"/>
            <w:left w:val="none" w:sz="0" w:space="0" w:color="auto"/>
            <w:bottom w:val="none" w:sz="0" w:space="0" w:color="auto"/>
            <w:right w:val="none" w:sz="0" w:space="0" w:color="auto"/>
          </w:divBdr>
          <w:divsChild>
            <w:div w:id="683441553">
              <w:marLeft w:val="0"/>
              <w:marRight w:val="0"/>
              <w:marTop w:val="0"/>
              <w:marBottom w:val="0"/>
              <w:divBdr>
                <w:top w:val="none" w:sz="0" w:space="0" w:color="auto"/>
                <w:left w:val="none" w:sz="0" w:space="0" w:color="auto"/>
                <w:bottom w:val="none" w:sz="0" w:space="0" w:color="auto"/>
                <w:right w:val="none" w:sz="0" w:space="0" w:color="auto"/>
              </w:divBdr>
              <w:divsChild>
                <w:div w:id="1579824756">
                  <w:marLeft w:val="0"/>
                  <w:marRight w:val="0"/>
                  <w:marTop w:val="0"/>
                  <w:marBottom w:val="0"/>
                  <w:divBdr>
                    <w:top w:val="none" w:sz="0" w:space="0" w:color="auto"/>
                    <w:left w:val="none" w:sz="0" w:space="0" w:color="auto"/>
                    <w:bottom w:val="none" w:sz="0" w:space="0" w:color="auto"/>
                    <w:right w:val="none" w:sz="0" w:space="0" w:color="auto"/>
                  </w:divBdr>
                  <w:divsChild>
                    <w:div w:id="143648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9530">
          <w:marLeft w:val="0"/>
          <w:marRight w:val="0"/>
          <w:marTop w:val="0"/>
          <w:marBottom w:val="0"/>
          <w:divBdr>
            <w:top w:val="none" w:sz="0" w:space="0" w:color="auto"/>
            <w:left w:val="none" w:sz="0" w:space="0" w:color="auto"/>
            <w:bottom w:val="none" w:sz="0" w:space="0" w:color="auto"/>
            <w:right w:val="none" w:sz="0" w:space="0" w:color="auto"/>
          </w:divBdr>
          <w:divsChild>
            <w:div w:id="1288583281">
              <w:marLeft w:val="0"/>
              <w:marRight w:val="0"/>
              <w:marTop w:val="0"/>
              <w:marBottom w:val="0"/>
              <w:divBdr>
                <w:top w:val="none" w:sz="0" w:space="0" w:color="auto"/>
                <w:left w:val="none" w:sz="0" w:space="0" w:color="auto"/>
                <w:bottom w:val="none" w:sz="0" w:space="0" w:color="auto"/>
                <w:right w:val="none" w:sz="0" w:space="0" w:color="auto"/>
              </w:divBdr>
              <w:divsChild>
                <w:div w:id="714042802">
                  <w:marLeft w:val="0"/>
                  <w:marRight w:val="0"/>
                  <w:marTop w:val="0"/>
                  <w:marBottom w:val="537"/>
                  <w:divBdr>
                    <w:top w:val="none" w:sz="0" w:space="0" w:color="auto"/>
                    <w:left w:val="none" w:sz="0" w:space="0" w:color="auto"/>
                    <w:bottom w:val="none" w:sz="0" w:space="0" w:color="auto"/>
                    <w:right w:val="none" w:sz="0" w:space="0" w:color="auto"/>
                  </w:divBdr>
                </w:div>
                <w:div w:id="862474651">
                  <w:marLeft w:val="0"/>
                  <w:marRight w:val="0"/>
                  <w:marTop w:val="322"/>
                  <w:marBottom w:val="430"/>
                  <w:divBdr>
                    <w:top w:val="none" w:sz="0" w:space="0" w:color="auto"/>
                    <w:left w:val="none" w:sz="0" w:space="0" w:color="auto"/>
                    <w:bottom w:val="none" w:sz="0" w:space="0" w:color="auto"/>
                    <w:right w:val="none" w:sz="0" w:space="0" w:color="auto"/>
                  </w:divBdr>
                  <w:divsChild>
                    <w:div w:id="429786617">
                      <w:marLeft w:val="0"/>
                      <w:marRight w:val="0"/>
                      <w:marTop w:val="0"/>
                      <w:marBottom w:val="0"/>
                      <w:divBdr>
                        <w:top w:val="none" w:sz="0" w:space="0" w:color="auto"/>
                        <w:left w:val="none" w:sz="0" w:space="0" w:color="auto"/>
                        <w:bottom w:val="none" w:sz="0" w:space="0" w:color="auto"/>
                        <w:right w:val="none" w:sz="0" w:space="0" w:color="auto"/>
                      </w:divBdr>
                      <w:divsChild>
                        <w:div w:id="1178735728">
                          <w:marLeft w:val="0"/>
                          <w:marRight w:val="0"/>
                          <w:marTop w:val="0"/>
                          <w:marBottom w:val="419"/>
                          <w:divBdr>
                            <w:top w:val="none" w:sz="0" w:space="0" w:color="auto"/>
                            <w:left w:val="none" w:sz="0" w:space="0" w:color="auto"/>
                            <w:bottom w:val="none" w:sz="0" w:space="0" w:color="auto"/>
                            <w:right w:val="none" w:sz="0" w:space="0" w:color="auto"/>
                          </w:divBdr>
                          <w:divsChild>
                            <w:div w:id="202639686">
                              <w:marLeft w:val="0"/>
                              <w:marRight w:val="0"/>
                              <w:marTop w:val="0"/>
                              <w:marBottom w:val="0"/>
                              <w:divBdr>
                                <w:top w:val="none" w:sz="0" w:space="0" w:color="auto"/>
                                <w:left w:val="none" w:sz="0" w:space="0" w:color="auto"/>
                                <w:bottom w:val="none" w:sz="0" w:space="0" w:color="auto"/>
                                <w:right w:val="none" w:sz="0" w:space="0" w:color="auto"/>
                              </w:divBdr>
                            </w:div>
                          </w:divsChild>
                        </w:div>
                        <w:div w:id="1797211308">
                          <w:marLeft w:val="0"/>
                          <w:marRight w:val="0"/>
                          <w:marTop w:val="0"/>
                          <w:marBottom w:val="376"/>
                          <w:divBdr>
                            <w:top w:val="none" w:sz="0" w:space="0" w:color="auto"/>
                            <w:left w:val="single" w:sz="18" w:space="0" w:color="CCCCCC"/>
                            <w:bottom w:val="none" w:sz="0" w:space="0" w:color="auto"/>
                            <w:right w:val="none" w:sz="0" w:space="0" w:color="auto"/>
                          </w:divBdr>
                          <w:divsChild>
                            <w:div w:id="9209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4027">
                  <w:marLeft w:val="0"/>
                  <w:marRight w:val="0"/>
                  <w:marTop w:val="0"/>
                  <w:marBottom w:val="537"/>
                  <w:divBdr>
                    <w:top w:val="none" w:sz="0" w:space="0" w:color="auto"/>
                    <w:left w:val="none" w:sz="0" w:space="0" w:color="auto"/>
                    <w:bottom w:val="none" w:sz="0" w:space="0" w:color="auto"/>
                    <w:right w:val="none" w:sz="0" w:space="0" w:color="auto"/>
                  </w:divBdr>
                </w:div>
                <w:div w:id="1834298679">
                  <w:marLeft w:val="0"/>
                  <w:marRight w:val="0"/>
                  <w:marTop w:val="0"/>
                  <w:marBottom w:val="0"/>
                  <w:divBdr>
                    <w:top w:val="none" w:sz="0" w:space="0" w:color="auto"/>
                    <w:left w:val="none" w:sz="0" w:space="0" w:color="auto"/>
                    <w:bottom w:val="none" w:sz="0" w:space="0" w:color="auto"/>
                    <w:right w:val="none" w:sz="0" w:space="0" w:color="auto"/>
                  </w:divBdr>
                  <w:divsChild>
                    <w:div w:id="880508489">
                      <w:marLeft w:val="0"/>
                      <w:marRight w:val="0"/>
                      <w:marTop w:val="0"/>
                      <w:marBottom w:val="0"/>
                      <w:divBdr>
                        <w:top w:val="none" w:sz="0" w:space="0" w:color="auto"/>
                        <w:left w:val="none" w:sz="0" w:space="0" w:color="auto"/>
                        <w:bottom w:val="none" w:sz="0" w:space="0" w:color="auto"/>
                        <w:right w:val="none" w:sz="0" w:space="0" w:color="auto"/>
                      </w:divBdr>
                      <w:divsChild>
                        <w:div w:id="352803411">
                          <w:marLeft w:val="161"/>
                          <w:marRight w:val="0"/>
                          <w:marTop w:val="0"/>
                          <w:marBottom w:val="0"/>
                          <w:divBdr>
                            <w:top w:val="none" w:sz="0" w:space="0" w:color="auto"/>
                            <w:left w:val="none" w:sz="0" w:space="0" w:color="auto"/>
                            <w:bottom w:val="none" w:sz="0" w:space="0" w:color="auto"/>
                            <w:right w:val="none" w:sz="0" w:space="0" w:color="auto"/>
                          </w:divBdr>
                        </w:div>
                        <w:div w:id="833567712">
                          <w:marLeft w:val="161"/>
                          <w:marRight w:val="0"/>
                          <w:marTop w:val="0"/>
                          <w:marBottom w:val="0"/>
                          <w:divBdr>
                            <w:top w:val="none" w:sz="0" w:space="0" w:color="auto"/>
                            <w:left w:val="none" w:sz="0" w:space="0" w:color="auto"/>
                            <w:bottom w:val="none" w:sz="0" w:space="0" w:color="auto"/>
                            <w:right w:val="none" w:sz="0" w:space="0" w:color="auto"/>
                          </w:divBdr>
                        </w:div>
                        <w:div w:id="943457716">
                          <w:marLeft w:val="161"/>
                          <w:marRight w:val="0"/>
                          <w:marTop w:val="0"/>
                          <w:marBottom w:val="0"/>
                          <w:divBdr>
                            <w:top w:val="none" w:sz="0" w:space="0" w:color="auto"/>
                            <w:left w:val="none" w:sz="0" w:space="0" w:color="auto"/>
                            <w:bottom w:val="none" w:sz="0" w:space="0" w:color="auto"/>
                            <w:right w:val="none" w:sz="0" w:space="0" w:color="auto"/>
                          </w:divBdr>
                        </w:div>
                        <w:div w:id="1537355187">
                          <w:marLeft w:val="161"/>
                          <w:marRight w:val="0"/>
                          <w:marTop w:val="0"/>
                          <w:marBottom w:val="0"/>
                          <w:divBdr>
                            <w:top w:val="none" w:sz="0" w:space="0" w:color="auto"/>
                            <w:left w:val="none" w:sz="0" w:space="0" w:color="auto"/>
                            <w:bottom w:val="none" w:sz="0" w:space="0" w:color="auto"/>
                            <w:right w:val="none" w:sz="0" w:space="0" w:color="auto"/>
                          </w:divBdr>
                        </w:div>
                        <w:div w:id="1550998746">
                          <w:marLeft w:val="161"/>
                          <w:marRight w:val="0"/>
                          <w:marTop w:val="0"/>
                          <w:marBottom w:val="0"/>
                          <w:divBdr>
                            <w:top w:val="none" w:sz="0" w:space="0" w:color="auto"/>
                            <w:left w:val="none" w:sz="0" w:space="0" w:color="auto"/>
                            <w:bottom w:val="none" w:sz="0" w:space="0" w:color="auto"/>
                            <w:right w:val="none" w:sz="0" w:space="0" w:color="auto"/>
                          </w:divBdr>
                        </w:div>
                        <w:div w:id="1889955837">
                          <w:marLeft w:val="0"/>
                          <w:marRight w:val="0"/>
                          <w:marTop w:val="0"/>
                          <w:marBottom w:val="0"/>
                          <w:divBdr>
                            <w:top w:val="none" w:sz="0" w:space="0" w:color="auto"/>
                            <w:left w:val="none" w:sz="0" w:space="0" w:color="auto"/>
                            <w:bottom w:val="none" w:sz="0" w:space="0" w:color="auto"/>
                            <w:right w:val="none" w:sz="0" w:space="0" w:color="auto"/>
                          </w:divBdr>
                        </w:div>
                      </w:divsChild>
                    </w:div>
                    <w:div w:id="1686983765">
                      <w:marLeft w:val="0"/>
                      <w:marRight w:val="0"/>
                      <w:marTop w:val="0"/>
                      <w:marBottom w:val="0"/>
                      <w:divBdr>
                        <w:top w:val="none" w:sz="0" w:space="0" w:color="auto"/>
                        <w:left w:val="none" w:sz="0" w:space="0" w:color="auto"/>
                        <w:bottom w:val="none" w:sz="0" w:space="0" w:color="auto"/>
                        <w:right w:val="none" w:sz="0" w:space="0" w:color="auto"/>
                      </w:divBdr>
                      <w:divsChild>
                        <w:div w:id="1364402898">
                          <w:marLeft w:val="-172"/>
                          <w:marRight w:val="0"/>
                          <w:marTop w:val="0"/>
                          <w:marBottom w:val="0"/>
                          <w:divBdr>
                            <w:top w:val="none" w:sz="0" w:space="0" w:color="auto"/>
                            <w:left w:val="none" w:sz="0" w:space="0" w:color="auto"/>
                            <w:bottom w:val="none" w:sz="0" w:space="0" w:color="auto"/>
                            <w:right w:val="none" w:sz="0" w:space="0" w:color="auto"/>
                          </w:divBdr>
                          <w:divsChild>
                            <w:div w:id="669335185">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sChild>
                </w:div>
                <w:div w:id="1974867717">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sChild>
    </w:div>
    <w:div w:id="593050583">
      <w:bodyDiv w:val="1"/>
      <w:marLeft w:val="0"/>
      <w:marRight w:val="0"/>
      <w:marTop w:val="0"/>
      <w:marBottom w:val="0"/>
      <w:divBdr>
        <w:top w:val="none" w:sz="0" w:space="0" w:color="auto"/>
        <w:left w:val="none" w:sz="0" w:space="0" w:color="auto"/>
        <w:bottom w:val="none" w:sz="0" w:space="0" w:color="auto"/>
        <w:right w:val="none" w:sz="0" w:space="0" w:color="auto"/>
      </w:divBdr>
      <w:divsChild>
        <w:div w:id="1508595171">
          <w:marLeft w:val="0"/>
          <w:marRight w:val="0"/>
          <w:marTop w:val="0"/>
          <w:marBottom w:val="376"/>
          <w:divBdr>
            <w:top w:val="none" w:sz="0" w:space="0" w:color="auto"/>
            <w:left w:val="none" w:sz="0" w:space="0" w:color="auto"/>
            <w:bottom w:val="none" w:sz="0" w:space="0" w:color="auto"/>
            <w:right w:val="none" w:sz="0" w:space="0" w:color="auto"/>
          </w:divBdr>
          <w:divsChild>
            <w:div w:id="658924710">
              <w:marLeft w:val="0"/>
              <w:marRight w:val="0"/>
              <w:marTop w:val="0"/>
              <w:marBottom w:val="0"/>
              <w:divBdr>
                <w:top w:val="none" w:sz="0" w:space="0" w:color="auto"/>
                <w:left w:val="none" w:sz="0" w:space="0" w:color="auto"/>
                <w:bottom w:val="none" w:sz="0" w:space="0" w:color="auto"/>
                <w:right w:val="none" w:sz="0" w:space="0" w:color="auto"/>
              </w:divBdr>
              <w:divsChild>
                <w:div w:id="1635942080">
                  <w:marLeft w:val="0"/>
                  <w:marRight w:val="0"/>
                  <w:marTop w:val="0"/>
                  <w:marBottom w:val="0"/>
                  <w:divBdr>
                    <w:top w:val="none" w:sz="0" w:space="0" w:color="auto"/>
                    <w:left w:val="none" w:sz="0" w:space="0" w:color="auto"/>
                    <w:bottom w:val="none" w:sz="0" w:space="0" w:color="auto"/>
                    <w:right w:val="none" w:sz="0" w:space="0" w:color="auto"/>
                  </w:divBdr>
                  <w:divsChild>
                    <w:div w:id="158592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67493">
          <w:marLeft w:val="0"/>
          <w:marRight w:val="0"/>
          <w:marTop w:val="0"/>
          <w:marBottom w:val="0"/>
          <w:divBdr>
            <w:top w:val="none" w:sz="0" w:space="0" w:color="auto"/>
            <w:left w:val="none" w:sz="0" w:space="0" w:color="auto"/>
            <w:bottom w:val="none" w:sz="0" w:space="0" w:color="auto"/>
            <w:right w:val="none" w:sz="0" w:space="0" w:color="auto"/>
          </w:divBdr>
          <w:divsChild>
            <w:div w:id="909192845">
              <w:marLeft w:val="0"/>
              <w:marRight w:val="0"/>
              <w:marTop w:val="0"/>
              <w:marBottom w:val="0"/>
              <w:divBdr>
                <w:top w:val="none" w:sz="0" w:space="0" w:color="auto"/>
                <w:left w:val="none" w:sz="0" w:space="0" w:color="auto"/>
                <w:bottom w:val="none" w:sz="0" w:space="0" w:color="auto"/>
                <w:right w:val="none" w:sz="0" w:space="0" w:color="auto"/>
              </w:divBdr>
              <w:divsChild>
                <w:div w:id="366485957">
                  <w:marLeft w:val="0"/>
                  <w:marRight w:val="0"/>
                  <w:marTop w:val="0"/>
                  <w:marBottom w:val="537"/>
                  <w:divBdr>
                    <w:top w:val="none" w:sz="0" w:space="0" w:color="auto"/>
                    <w:left w:val="none" w:sz="0" w:space="0" w:color="auto"/>
                    <w:bottom w:val="none" w:sz="0" w:space="0" w:color="auto"/>
                    <w:right w:val="none" w:sz="0" w:space="0" w:color="auto"/>
                  </w:divBdr>
                </w:div>
                <w:div w:id="607152984">
                  <w:marLeft w:val="0"/>
                  <w:marRight w:val="0"/>
                  <w:marTop w:val="322"/>
                  <w:marBottom w:val="430"/>
                  <w:divBdr>
                    <w:top w:val="none" w:sz="0" w:space="0" w:color="auto"/>
                    <w:left w:val="none" w:sz="0" w:space="0" w:color="auto"/>
                    <w:bottom w:val="none" w:sz="0" w:space="0" w:color="auto"/>
                    <w:right w:val="none" w:sz="0" w:space="0" w:color="auto"/>
                  </w:divBdr>
                  <w:divsChild>
                    <w:div w:id="1792045855">
                      <w:marLeft w:val="0"/>
                      <w:marRight w:val="0"/>
                      <w:marTop w:val="0"/>
                      <w:marBottom w:val="0"/>
                      <w:divBdr>
                        <w:top w:val="none" w:sz="0" w:space="0" w:color="auto"/>
                        <w:left w:val="none" w:sz="0" w:space="0" w:color="auto"/>
                        <w:bottom w:val="none" w:sz="0" w:space="0" w:color="auto"/>
                        <w:right w:val="none" w:sz="0" w:space="0" w:color="auto"/>
                      </w:divBdr>
                      <w:divsChild>
                        <w:div w:id="240407460">
                          <w:marLeft w:val="0"/>
                          <w:marRight w:val="0"/>
                          <w:marTop w:val="0"/>
                          <w:marBottom w:val="376"/>
                          <w:divBdr>
                            <w:top w:val="none" w:sz="0" w:space="0" w:color="auto"/>
                            <w:left w:val="single" w:sz="18" w:space="0" w:color="CCCCCC"/>
                            <w:bottom w:val="none" w:sz="0" w:space="0" w:color="auto"/>
                            <w:right w:val="none" w:sz="0" w:space="0" w:color="auto"/>
                          </w:divBdr>
                          <w:divsChild>
                            <w:div w:id="9442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22073">
                  <w:marLeft w:val="0"/>
                  <w:marRight w:val="0"/>
                  <w:marTop w:val="0"/>
                  <w:marBottom w:val="537"/>
                  <w:divBdr>
                    <w:top w:val="none" w:sz="0" w:space="0" w:color="auto"/>
                    <w:left w:val="none" w:sz="0" w:space="0" w:color="auto"/>
                    <w:bottom w:val="none" w:sz="0" w:space="0" w:color="auto"/>
                    <w:right w:val="none" w:sz="0" w:space="0" w:color="auto"/>
                  </w:divBdr>
                </w:div>
                <w:div w:id="917788169">
                  <w:marLeft w:val="0"/>
                  <w:marRight w:val="0"/>
                  <w:marTop w:val="0"/>
                  <w:marBottom w:val="0"/>
                  <w:divBdr>
                    <w:top w:val="none" w:sz="0" w:space="0" w:color="auto"/>
                    <w:left w:val="none" w:sz="0" w:space="0" w:color="auto"/>
                    <w:bottom w:val="none" w:sz="0" w:space="0" w:color="auto"/>
                    <w:right w:val="none" w:sz="0" w:space="0" w:color="auto"/>
                  </w:divBdr>
                  <w:divsChild>
                    <w:div w:id="450125464">
                      <w:marLeft w:val="0"/>
                      <w:marRight w:val="0"/>
                      <w:marTop w:val="0"/>
                      <w:marBottom w:val="0"/>
                      <w:divBdr>
                        <w:top w:val="none" w:sz="0" w:space="0" w:color="auto"/>
                        <w:left w:val="none" w:sz="0" w:space="0" w:color="auto"/>
                        <w:bottom w:val="none" w:sz="0" w:space="0" w:color="auto"/>
                        <w:right w:val="none" w:sz="0" w:space="0" w:color="auto"/>
                      </w:divBdr>
                      <w:divsChild>
                        <w:div w:id="242908723">
                          <w:marLeft w:val="-172"/>
                          <w:marRight w:val="0"/>
                          <w:marTop w:val="0"/>
                          <w:marBottom w:val="0"/>
                          <w:divBdr>
                            <w:top w:val="none" w:sz="0" w:space="0" w:color="auto"/>
                            <w:left w:val="none" w:sz="0" w:space="0" w:color="auto"/>
                            <w:bottom w:val="none" w:sz="0" w:space="0" w:color="auto"/>
                            <w:right w:val="none" w:sz="0" w:space="0" w:color="auto"/>
                          </w:divBdr>
                          <w:divsChild>
                            <w:div w:id="1557400697">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 w:id="1373849376">
                      <w:marLeft w:val="0"/>
                      <w:marRight w:val="0"/>
                      <w:marTop w:val="0"/>
                      <w:marBottom w:val="0"/>
                      <w:divBdr>
                        <w:top w:val="none" w:sz="0" w:space="0" w:color="auto"/>
                        <w:left w:val="none" w:sz="0" w:space="0" w:color="auto"/>
                        <w:bottom w:val="none" w:sz="0" w:space="0" w:color="auto"/>
                        <w:right w:val="none" w:sz="0" w:space="0" w:color="auto"/>
                      </w:divBdr>
                      <w:divsChild>
                        <w:div w:id="1249148">
                          <w:marLeft w:val="161"/>
                          <w:marRight w:val="0"/>
                          <w:marTop w:val="0"/>
                          <w:marBottom w:val="0"/>
                          <w:divBdr>
                            <w:top w:val="none" w:sz="0" w:space="0" w:color="auto"/>
                            <w:left w:val="none" w:sz="0" w:space="0" w:color="auto"/>
                            <w:bottom w:val="none" w:sz="0" w:space="0" w:color="auto"/>
                            <w:right w:val="none" w:sz="0" w:space="0" w:color="auto"/>
                          </w:divBdr>
                        </w:div>
                        <w:div w:id="306278881">
                          <w:marLeft w:val="0"/>
                          <w:marRight w:val="0"/>
                          <w:marTop w:val="0"/>
                          <w:marBottom w:val="0"/>
                          <w:divBdr>
                            <w:top w:val="none" w:sz="0" w:space="0" w:color="auto"/>
                            <w:left w:val="none" w:sz="0" w:space="0" w:color="auto"/>
                            <w:bottom w:val="none" w:sz="0" w:space="0" w:color="auto"/>
                            <w:right w:val="none" w:sz="0" w:space="0" w:color="auto"/>
                          </w:divBdr>
                        </w:div>
                        <w:div w:id="657459774">
                          <w:marLeft w:val="161"/>
                          <w:marRight w:val="0"/>
                          <w:marTop w:val="0"/>
                          <w:marBottom w:val="0"/>
                          <w:divBdr>
                            <w:top w:val="none" w:sz="0" w:space="0" w:color="auto"/>
                            <w:left w:val="none" w:sz="0" w:space="0" w:color="auto"/>
                            <w:bottom w:val="none" w:sz="0" w:space="0" w:color="auto"/>
                            <w:right w:val="none" w:sz="0" w:space="0" w:color="auto"/>
                          </w:divBdr>
                        </w:div>
                        <w:div w:id="1568681884">
                          <w:marLeft w:val="161"/>
                          <w:marRight w:val="0"/>
                          <w:marTop w:val="0"/>
                          <w:marBottom w:val="0"/>
                          <w:divBdr>
                            <w:top w:val="none" w:sz="0" w:space="0" w:color="auto"/>
                            <w:left w:val="none" w:sz="0" w:space="0" w:color="auto"/>
                            <w:bottom w:val="none" w:sz="0" w:space="0" w:color="auto"/>
                            <w:right w:val="none" w:sz="0" w:space="0" w:color="auto"/>
                          </w:divBdr>
                        </w:div>
                        <w:div w:id="1870412029">
                          <w:marLeft w:val="161"/>
                          <w:marRight w:val="0"/>
                          <w:marTop w:val="0"/>
                          <w:marBottom w:val="0"/>
                          <w:divBdr>
                            <w:top w:val="none" w:sz="0" w:space="0" w:color="auto"/>
                            <w:left w:val="none" w:sz="0" w:space="0" w:color="auto"/>
                            <w:bottom w:val="none" w:sz="0" w:space="0" w:color="auto"/>
                            <w:right w:val="none" w:sz="0" w:space="0" w:color="auto"/>
                          </w:divBdr>
                        </w:div>
                        <w:div w:id="2084908184">
                          <w:marLeft w:val="161"/>
                          <w:marRight w:val="0"/>
                          <w:marTop w:val="0"/>
                          <w:marBottom w:val="0"/>
                          <w:divBdr>
                            <w:top w:val="none" w:sz="0" w:space="0" w:color="auto"/>
                            <w:left w:val="none" w:sz="0" w:space="0" w:color="auto"/>
                            <w:bottom w:val="none" w:sz="0" w:space="0" w:color="auto"/>
                            <w:right w:val="none" w:sz="0" w:space="0" w:color="auto"/>
                          </w:divBdr>
                        </w:div>
                      </w:divsChild>
                    </w:div>
                  </w:divsChild>
                </w:div>
                <w:div w:id="1737969655">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sChild>
    </w:div>
    <w:div w:id="613945110">
      <w:bodyDiv w:val="1"/>
      <w:marLeft w:val="0"/>
      <w:marRight w:val="0"/>
      <w:marTop w:val="0"/>
      <w:marBottom w:val="0"/>
      <w:divBdr>
        <w:top w:val="none" w:sz="0" w:space="0" w:color="auto"/>
        <w:left w:val="none" w:sz="0" w:space="0" w:color="auto"/>
        <w:bottom w:val="none" w:sz="0" w:space="0" w:color="auto"/>
        <w:right w:val="none" w:sz="0" w:space="0" w:color="auto"/>
      </w:divBdr>
      <w:divsChild>
        <w:div w:id="695884757">
          <w:marLeft w:val="0"/>
          <w:marRight w:val="161"/>
          <w:marTop w:val="32"/>
          <w:marBottom w:val="0"/>
          <w:divBdr>
            <w:top w:val="none" w:sz="0" w:space="0" w:color="auto"/>
            <w:left w:val="none" w:sz="0" w:space="0" w:color="auto"/>
            <w:bottom w:val="none" w:sz="0" w:space="0" w:color="auto"/>
            <w:right w:val="none" w:sz="0" w:space="0" w:color="auto"/>
          </w:divBdr>
        </w:div>
      </w:divsChild>
    </w:div>
    <w:div w:id="741409183">
      <w:bodyDiv w:val="1"/>
      <w:marLeft w:val="0"/>
      <w:marRight w:val="0"/>
      <w:marTop w:val="0"/>
      <w:marBottom w:val="0"/>
      <w:divBdr>
        <w:top w:val="none" w:sz="0" w:space="0" w:color="auto"/>
        <w:left w:val="none" w:sz="0" w:space="0" w:color="auto"/>
        <w:bottom w:val="none" w:sz="0" w:space="0" w:color="auto"/>
        <w:right w:val="none" w:sz="0" w:space="0" w:color="auto"/>
      </w:divBdr>
      <w:divsChild>
        <w:div w:id="1863279584">
          <w:marLeft w:val="0"/>
          <w:marRight w:val="161"/>
          <w:marTop w:val="32"/>
          <w:marBottom w:val="0"/>
          <w:divBdr>
            <w:top w:val="none" w:sz="0" w:space="0" w:color="auto"/>
            <w:left w:val="none" w:sz="0" w:space="0" w:color="auto"/>
            <w:bottom w:val="none" w:sz="0" w:space="0" w:color="auto"/>
            <w:right w:val="none" w:sz="0" w:space="0" w:color="auto"/>
          </w:divBdr>
        </w:div>
      </w:divsChild>
    </w:div>
    <w:div w:id="778835251">
      <w:bodyDiv w:val="1"/>
      <w:marLeft w:val="0"/>
      <w:marRight w:val="0"/>
      <w:marTop w:val="0"/>
      <w:marBottom w:val="0"/>
      <w:divBdr>
        <w:top w:val="none" w:sz="0" w:space="0" w:color="auto"/>
        <w:left w:val="none" w:sz="0" w:space="0" w:color="auto"/>
        <w:bottom w:val="none" w:sz="0" w:space="0" w:color="auto"/>
        <w:right w:val="none" w:sz="0" w:space="0" w:color="auto"/>
      </w:divBdr>
      <w:divsChild>
        <w:div w:id="632176642">
          <w:marLeft w:val="-322"/>
          <w:marRight w:val="-322"/>
          <w:marTop w:val="0"/>
          <w:marBottom w:val="0"/>
          <w:divBdr>
            <w:top w:val="none" w:sz="0" w:space="0" w:color="auto"/>
            <w:left w:val="none" w:sz="0" w:space="0" w:color="auto"/>
            <w:bottom w:val="none" w:sz="0" w:space="0" w:color="auto"/>
            <w:right w:val="none" w:sz="0" w:space="0" w:color="auto"/>
          </w:divBdr>
          <w:divsChild>
            <w:div w:id="1012337455">
              <w:marLeft w:val="-215"/>
              <w:marRight w:val="-215"/>
              <w:marTop w:val="269"/>
              <w:marBottom w:val="269"/>
              <w:divBdr>
                <w:top w:val="none" w:sz="0" w:space="0" w:color="auto"/>
                <w:left w:val="none" w:sz="0" w:space="0" w:color="auto"/>
                <w:bottom w:val="none" w:sz="0" w:space="0" w:color="auto"/>
                <w:right w:val="none" w:sz="0" w:space="0" w:color="auto"/>
              </w:divBdr>
            </w:div>
            <w:div w:id="1383170025">
              <w:marLeft w:val="-215"/>
              <w:marRight w:val="-215"/>
              <w:marTop w:val="269"/>
              <w:marBottom w:val="269"/>
              <w:divBdr>
                <w:top w:val="none" w:sz="0" w:space="0" w:color="auto"/>
                <w:left w:val="none" w:sz="0" w:space="0" w:color="auto"/>
                <w:bottom w:val="none" w:sz="0" w:space="0" w:color="auto"/>
                <w:right w:val="none" w:sz="0" w:space="0" w:color="auto"/>
              </w:divBdr>
            </w:div>
          </w:divsChild>
        </w:div>
        <w:div w:id="1784181246">
          <w:marLeft w:val="0"/>
          <w:marRight w:val="0"/>
          <w:marTop w:val="0"/>
          <w:marBottom w:val="269"/>
          <w:divBdr>
            <w:top w:val="none" w:sz="0" w:space="0" w:color="auto"/>
            <w:left w:val="none" w:sz="0" w:space="0" w:color="auto"/>
            <w:bottom w:val="none" w:sz="0" w:space="0" w:color="auto"/>
            <w:right w:val="none" w:sz="0" w:space="0" w:color="auto"/>
          </w:divBdr>
        </w:div>
      </w:divsChild>
    </w:div>
    <w:div w:id="847906987">
      <w:bodyDiv w:val="1"/>
      <w:marLeft w:val="0"/>
      <w:marRight w:val="0"/>
      <w:marTop w:val="0"/>
      <w:marBottom w:val="0"/>
      <w:divBdr>
        <w:top w:val="none" w:sz="0" w:space="0" w:color="auto"/>
        <w:left w:val="none" w:sz="0" w:space="0" w:color="auto"/>
        <w:bottom w:val="none" w:sz="0" w:space="0" w:color="auto"/>
        <w:right w:val="none" w:sz="0" w:space="0" w:color="auto"/>
      </w:divBdr>
    </w:div>
    <w:div w:id="864908727">
      <w:bodyDiv w:val="1"/>
      <w:marLeft w:val="0"/>
      <w:marRight w:val="0"/>
      <w:marTop w:val="0"/>
      <w:marBottom w:val="0"/>
      <w:divBdr>
        <w:top w:val="none" w:sz="0" w:space="0" w:color="auto"/>
        <w:left w:val="none" w:sz="0" w:space="0" w:color="auto"/>
        <w:bottom w:val="none" w:sz="0" w:space="0" w:color="auto"/>
        <w:right w:val="none" w:sz="0" w:space="0" w:color="auto"/>
      </w:divBdr>
      <w:divsChild>
        <w:div w:id="16590404">
          <w:marLeft w:val="0"/>
          <w:marRight w:val="0"/>
          <w:marTop w:val="0"/>
          <w:marBottom w:val="376"/>
          <w:divBdr>
            <w:top w:val="none" w:sz="0" w:space="0" w:color="auto"/>
            <w:left w:val="none" w:sz="0" w:space="0" w:color="auto"/>
            <w:bottom w:val="none" w:sz="0" w:space="0" w:color="auto"/>
            <w:right w:val="none" w:sz="0" w:space="0" w:color="auto"/>
          </w:divBdr>
          <w:divsChild>
            <w:div w:id="936209786">
              <w:marLeft w:val="0"/>
              <w:marRight w:val="0"/>
              <w:marTop w:val="0"/>
              <w:marBottom w:val="0"/>
              <w:divBdr>
                <w:top w:val="none" w:sz="0" w:space="0" w:color="auto"/>
                <w:left w:val="none" w:sz="0" w:space="0" w:color="auto"/>
                <w:bottom w:val="none" w:sz="0" w:space="0" w:color="auto"/>
                <w:right w:val="none" w:sz="0" w:space="0" w:color="auto"/>
              </w:divBdr>
              <w:divsChild>
                <w:div w:id="1708800716">
                  <w:marLeft w:val="0"/>
                  <w:marRight w:val="0"/>
                  <w:marTop w:val="0"/>
                  <w:marBottom w:val="0"/>
                  <w:divBdr>
                    <w:top w:val="none" w:sz="0" w:space="0" w:color="auto"/>
                    <w:left w:val="none" w:sz="0" w:space="0" w:color="auto"/>
                    <w:bottom w:val="none" w:sz="0" w:space="0" w:color="auto"/>
                    <w:right w:val="none" w:sz="0" w:space="0" w:color="auto"/>
                  </w:divBdr>
                  <w:divsChild>
                    <w:div w:id="5902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039534">
          <w:marLeft w:val="0"/>
          <w:marRight w:val="0"/>
          <w:marTop w:val="0"/>
          <w:marBottom w:val="0"/>
          <w:divBdr>
            <w:top w:val="none" w:sz="0" w:space="0" w:color="auto"/>
            <w:left w:val="none" w:sz="0" w:space="0" w:color="auto"/>
            <w:bottom w:val="none" w:sz="0" w:space="0" w:color="auto"/>
            <w:right w:val="none" w:sz="0" w:space="0" w:color="auto"/>
          </w:divBdr>
          <w:divsChild>
            <w:div w:id="1642883748">
              <w:marLeft w:val="0"/>
              <w:marRight w:val="0"/>
              <w:marTop w:val="0"/>
              <w:marBottom w:val="0"/>
              <w:divBdr>
                <w:top w:val="none" w:sz="0" w:space="0" w:color="auto"/>
                <w:left w:val="none" w:sz="0" w:space="0" w:color="auto"/>
                <w:bottom w:val="none" w:sz="0" w:space="0" w:color="auto"/>
                <w:right w:val="none" w:sz="0" w:space="0" w:color="auto"/>
              </w:divBdr>
              <w:divsChild>
                <w:div w:id="343870991">
                  <w:marLeft w:val="0"/>
                  <w:marRight w:val="0"/>
                  <w:marTop w:val="0"/>
                  <w:marBottom w:val="537"/>
                  <w:divBdr>
                    <w:top w:val="none" w:sz="0" w:space="0" w:color="auto"/>
                    <w:left w:val="none" w:sz="0" w:space="0" w:color="auto"/>
                    <w:bottom w:val="none" w:sz="0" w:space="0" w:color="auto"/>
                    <w:right w:val="none" w:sz="0" w:space="0" w:color="auto"/>
                  </w:divBdr>
                </w:div>
                <w:div w:id="407072955">
                  <w:marLeft w:val="0"/>
                  <w:marRight w:val="0"/>
                  <w:marTop w:val="0"/>
                  <w:marBottom w:val="537"/>
                  <w:divBdr>
                    <w:top w:val="none" w:sz="0" w:space="0" w:color="auto"/>
                    <w:left w:val="none" w:sz="0" w:space="0" w:color="auto"/>
                    <w:bottom w:val="none" w:sz="0" w:space="0" w:color="auto"/>
                    <w:right w:val="none" w:sz="0" w:space="0" w:color="auto"/>
                  </w:divBdr>
                </w:div>
                <w:div w:id="903875288">
                  <w:marLeft w:val="0"/>
                  <w:marRight w:val="0"/>
                  <w:marTop w:val="0"/>
                  <w:marBottom w:val="0"/>
                  <w:divBdr>
                    <w:top w:val="none" w:sz="0" w:space="0" w:color="auto"/>
                    <w:left w:val="none" w:sz="0" w:space="0" w:color="auto"/>
                    <w:bottom w:val="none" w:sz="0" w:space="0" w:color="auto"/>
                    <w:right w:val="none" w:sz="0" w:space="0" w:color="auto"/>
                  </w:divBdr>
                  <w:divsChild>
                    <w:div w:id="164631065">
                      <w:marLeft w:val="0"/>
                      <w:marRight w:val="0"/>
                      <w:marTop w:val="0"/>
                      <w:marBottom w:val="0"/>
                      <w:divBdr>
                        <w:top w:val="none" w:sz="0" w:space="0" w:color="auto"/>
                        <w:left w:val="none" w:sz="0" w:space="0" w:color="auto"/>
                        <w:bottom w:val="none" w:sz="0" w:space="0" w:color="auto"/>
                        <w:right w:val="none" w:sz="0" w:space="0" w:color="auto"/>
                      </w:divBdr>
                      <w:divsChild>
                        <w:div w:id="1279411045">
                          <w:marLeft w:val="-172"/>
                          <w:marRight w:val="0"/>
                          <w:marTop w:val="0"/>
                          <w:marBottom w:val="0"/>
                          <w:divBdr>
                            <w:top w:val="none" w:sz="0" w:space="0" w:color="auto"/>
                            <w:left w:val="none" w:sz="0" w:space="0" w:color="auto"/>
                            <w:bottom w:val="none" w:sz="0" w:space="0" w:color="auto"/>
                            <w:right w:val="none" w:sz="0" w:space="0" w:color="auto"/>
                          </w:divBdr>
                          <w:divsChild>
                            <w:div w:id="1410692950">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 w:id="1384674163">
                      <w:marLeft w:val="0"/>
                      <w:marRight w:val="0"/>
                      <w:marTop w:val="0"/>
                      <w:marBottom w:val="0"/>
                      <w:divBdr>
                        <w:top w:val="none" w:sz="0" w:space="0" w:color="auto"/>
                        <w:left w:val="none" w:sz="0" w:space="0" w:color="auto"/>
                        <w:bottom w:val="none" w:sz="0" w:space="0" w:color="auto"/>
                        <w:right w:val="none" w:sz="0" w:space="0" w:color="auto"/>
                      </w:divBdr>
                      <w:divsChild>
                        <w:div w:id="341444128">
                          <w:marLeft w:val="161"/>
                          <w:marRight w:val="0"/>
                          <w:marTop w:val="0"/>
                          <w:marBottom w:val="0"/>
                          <w:divBdr>
                            <w:top w:val="none" w:sz="0" w:space="0" w:color="auto"/>
                            <w:left w:val="none" w:sz="0" w:space="0" w:color="auto"/>
                            <w:bottom w:val="none" w:sz="0" w:space="0" w:color="auto"/>
                            <w:right w:val="none" w:sz="0" w:space="0" w:color="auto"/>
                          </w:divBdr>
                        </w:div>
                        <w:div w:id="1253275261">
                          <w:marLeft w:val="161"/>
                          <w:marRight w:val="0"/>
                          <w:marTop w:val="0"/>
                          <w:marBottom w:val="0"/>
                          <w:divBdr>
                            <w:top w:val="none" w:sz="0" w:space="0" w:color="auto"/>
                            <w:left w:val="none" w:sz="0" w:space="0" w:color="auto"/>
                            <w:bottom w:val="none" w:sz="0" w:space="0" w:color="auto"/>
                            <w:right w:val="none" w:sz="0" w:space="0" w:color="auto"/>
                          </w:divBdr>
                        </w:div>
                        <w:div w:id="1539004862">
                          <w:marLeft w:val="0"/>
                          <w:marRight w:val="0"/>
                          <w:marTop w:val="0"/>
                          <w:marBottom w:val="0"/>
                          <w:divBdr>
                            <w:top w:val="none" w:sz="0" w:space="0" w:color="auto"/>
                            <w:left w:val="none" w:sz="0" w:space="0" w:color="auto"/>
                            <w:bottom w:val="none" w:sz="0" w:space="0" w:color="auto"/>
                            <w:right w:val="none" w:sz="0" w:space="0" w:color="auto"/>
                          </w:divBdr>
                        </w:div>
                        <w:div w:id="1907643555">
                          <w:marLeft w:val="161"/>
                          <w:marRight w:val="0"/>
                          <w:marTop w:val="0"/>
                          <w:marBottom w:val="0"/>
                          <w:divBdr>
                            <w:top w:val="none" w:sz="0" w:space="0" w:color="auto"/>
                            <w:left w:val="none" w:sz="0" w:space="0" w:color="auto"/>
                            <w:bottom w:val="none" w:sz="0" w:space="0" w:color="auto"/>
                            <w:right w:val="none" w:sz="0" w:space="0" w:color="auto"/>
                          </w:divBdr>
                        </w:div>
                        <w:div w:id="1916939539">
                          <w:marLeft w:val="161"/>
                          <w:marRight w:val="0"/>
                          <w:marTop w:val="0"/>
                          <w:marBottom w:val="0"/>
                          <w:divBdr>
                            <w:top w:val="none" w:sz="0" w:space="0" w:color="auto"/>
                            <w:left w:val="none" w:sz="0" w:space="0" w:color="auto"/>
                            <w:bottom w:val="none" w:sz="0" w:space="0" w:color="auto"/>
                            <w:right w:val="none" w:sz="0" w:space="0" w:color="auto"/>
                          </w:divBdr>
                        </w:div>
                        <w:div w:id="1944652687">
                          <w:marLeft w:val="161"/>
                          <w:marRight w:val="0"/>
                          <w:marTop w:val="0"/>
                          <w:marBottom w:val="0"/>
                          <w:divBdr>
                            <w:top w:val="none" w:sz="0" w:space="0" w:color="auto"/>
                            <w:left w:val="none" w:sz="0" w:space="0" w:color="auto"/>
                            <w:bottom w:val="none" w:sz="0" w:space="0" w:color="auto"/>
                            <w:right w:val="none" w:sz="0" w:space="0" w:color="auto"/>
                          </w:divBdr>
                        </w:div>
                      </w:divsChild>
                    </w:div>
                  </w:divsChild>
                </w:div>
                <w:div w:id="1357658736">
                  <w:marLeft w:val="0"/>
                  <w:marRight w:val="0"/>
                  <w:marTop w:val="322"/>
                  <w:marBottom w:val="430"/>
                  <w:divBdr>
                    <w:top w:val="none" w:sz="0" w:space="0" w:color="auto"/>
                    <w:left w:val="none" w:sz="0" w:space="0" w:color="auto"/>
                    <w:bottom w:val="none" w:sz="0" w:space="0" w:color="auto"/>
                    <w:right w:val="none" w:sz="0" w:space="0" w:color="auto"/>
                  </w:divBdr>
                  <w:divsChild>
                    <w:div w:id="1334996124">
                      <w:marLeft w:val="0"/>
                      <w:marRight w:val="0"/>
                      <w:marTop w:val="0"/>
                      <w:marBottom w:val="0"/>
                      <w:divBdr>
                        <w:top w:val="none" w:sz="0" w:space="0" w:color="auto"/>
                        <w:left w:val="none" w:sz="0" w:space="0" w:color="auto"/>
                        <w:bottom w:val="none" w:sz="0" w:space="0" w:color="auto"/>
                        <w:right w:val="none" w:sz="0" w:space="0" w:color="auto"/>
                      </w:divBdr>
                      <w:divsChild>
                        <w:div w:id="33426762">
                          <w:marLeft w:val="0"/>
                          <w:marRight w:val="0"/>
                          <w:marTop w:val="0"/>
                          <w:marBottom w:val="376"/>
                          <w:divBdr>
                            <w:top w:val="none" w:sz="0" w:space="0" w:color="auto"/>
                            <w:left w:val="single" w:sz="18" w:space="0" w:color="CCCCCC"/>
                            <w:bottom w:val="none" w:sz="0" w:space="0" w:color="auto"/>
                            <w:right w:val="none" w:sz="0" w:space="0" w:color="auto"/>
                          </w:divBdr>
                          <w:divsChild>
                            <w:div w:id="4212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31457">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sChild>
    </w:div>
    <w:div w:id="883298773">
      <w:bodyDiv w:val="1"/>
      <w:marLeft w:val="0"/>
      <w:marRight w:val="0"/>
      <w:marTop w:val="0"/>
      <w:marBottom w:val="0"/>
      <w:divBdr>
        <w:top w:val="none" w:sz="0" w:space="0" w:color="auto"/>
        <w:left w:val="none" w:sz="0" w:space="0" w:color="auto"/>
        <w:bottom w:val="none" w:sz="0" w:space="0" w:color="auto"/>
        <w:right w:val="none" w:sz="0" w:space="0" w:color="auto"/>
      </w:divBdr>
      <w:divsChild>
        <w:div w:id="1066682971">
          <w:marLeft w:val="0"/>
          <w:marRight w:val="0"/>
          <w:marTop w:val="0"/>
          <w:marBottom w:val="0"/>
          <w:divBdr>
            <w:top w:val="none" w:sz="0" w:space="0" w:color="auto"/>
            <w:left w:val="none" w:sz="0" w:space="0" w:color="auto"/>
            <w:bottom w:val="none" w:sz="0" w:space="0" w:color="auto"/>
            <w:right w:val="none" w:sz="0" w:space="0" w:color="auto"/>
          </w:divBdr>
          <w:divsChild>
            <w:div w:id="1608149284">
              <w:marLeft w:val="0"/>
              <w:marRight w:val="0"/>
              <w:marTop w:val="750"/>
              <w:marBottom w:val="120"/>
              <w:divBdr>
                <w:top w:val="none" w:sz="0" w:space="0" w:color="auto"/>
                <w:left w:val="none" w:sz="0" w:space="0" w:color="auto"/>
                <w:bottom w:val="none" w:sz="0" w:space="0" w:color="auto"/>
                <w:right w:val="none" w:sz="0" w:space="0" w:color="auto"/>
              </w:divBdr>
              <w:divsChild>
                <w:div w:id="900290047">
                  <w:marLeft w:val="0"/>
                  <w:marRight w:val="0"/>
                  <w:marTop w:val="0"/>
                  <w:marBottom w:val="0"/>
                  <w:divBdr>
                    <w:top w:val="none" w:sz="0" w:space="0" w:color="auto"/>
                    <w:left w:val="none" w:sz="0" w:space="0" w:color="auto"/>
                    <w:bottom w:val="none" w:sz="0" w:space="0" w:color="auto"/>
                    <w:right w:val="none" w:sz="0" w:space="0" w:color="auto"/>
                  </w:divBdr>
                </w:div>
                <w:div w:id="734471996">
                  <w:marLeft w:val="0"/>
                  <w:marRight w:val="0"/>
                  <w:marTop w:val="0"/>
                  <w:marBottom w:val="0"/>
                  <w:divBdr>
                    <w:top w:val="none" w:sz="0" w:space="0" w:color="auto"/>
                    <w:left w:val="none" w:sz="0" w:space="0" w:color="auto"/>
                    <w:bottom w:val="none" w:sz="0" w:space="0" w:color="auto"/>
                    <w:right w:val="none" w:sz="0" w:space="0" w:color="auto"/>
                  </w:divBdr>
                </w:div>
                <w:div w:id="636296617">
                  <w:marLeft w:val="0"/>
                  <w:marRight w:val="0"/>
                  <w:marTop w:val="0"/>
                  <w:marBottom w:val="0"/>
                  <w:divBdr>
                    <w:top w:val="single" w:sz="6" w:space="0" w:color="CCCCCC"/>
                    <w:left w:val="single" w:sz="6" w:space="0" w:color="CCCCCC"/>
                    <w:bottom w:val="single" w:sz="6" w:space="0" w:color="CCCCCC"/>
                    <w:right w:val="single" w:sz="6" w:space="0" w:color="CCCCCC"/>
                  </w:divBdr>
                  <w:divsChild>
                    <w:div w:id="940526254">
                      <w:marLeft w:val="0"/>
                      <w:marRight w:val="0"/>
                      <w:marTop w:val="0"/>
                      <w:marBottom w:val="0"/>
                      <w:divBdr>
                        <w:top w:val="none" w:sz="0" w:space="0" w:color="auto"/>
                        <w:left w:val="none" w:sz="0" w:space="0" w:color="auto"/>
                        <w:bottom w:val="none" w:sz="0" w:space="0" w:color="auto"/>
                        <w:right w:val="none" w:sz="0" w:space="0" w:color="auto"/>
                      </w:divBdr>
                      <w:divsChild>
                        <w:div w:id="18891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76547">
          <w:marLeft w:val="0"/>
          <w:marRight w:val="0"/>
          <w:marTop w:val="375"/>
          <w:marBottom w:val="0"/>
          <w:divBdr>
            <w:top w:val="none" w:sz="0" w:space="0" w:color="auto"/>
            <w:left w:val="none" w:sz="0" w:space="0" w:color="auto"/>
            <w:bottom w:val="none" w:sz="0" w:space="0" w:color="auto"/>
            <w:right w:val="none" w:sz="0" w:space="0" w:color="auto"/>
          </w:divBdr>
          <w:divsChild>
            <w:div w:id="7560480">
              <w:marLeft w:val="0"/>
              <w:marRight w:val="0"/>
              <w:marTop w:val="600"/>
              <w:marBottom w:val="600"/>
              <w:divBdr>
                <w:top w:val="none" w:sz="0" w:space="0" w:color="auto"/>
                <w:left w:val="single" w:sz="24" w:space="0" w:color="CCCCCC"/>
                <w:bottom w:val="none" w:sz="0" w:space="0" w:color="auto"/>
                <w:right w:val="none" w:sz="0" w:space="0" w:color="auto"/>
              </w:divBdr>
              <w:divsChild>
                <w:div w:id="3936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55497">
      <w:bodyDiv w:val="1"/>
      <w:marLeft w:val="0"/>
      <w:marRight w:val="0"/>
      <w:marTop w:val="0"/>
      <w:marBottom w:val="0"/>
      <w:divBdr>
        <w:top w:val="none" w:sz="0" w:space="0" w:color="auto"/>
        <w:left w:val="none" w:sz="0" w:space="0" w:color="auto"/>
        <w:bottom w:val="none" w:sz="0" w:space="0" w:color="auto"/>
        <w:right w:val="none" w:sz="0" w:space="0" w:color="auto"/>
      </w:divBdr>
    </w:div>
    <w:div w:id="970742873">
      <w:bodyDiv w:val="1"/>
      <w:marLeft w:val="0"/>
      <w:marRight w:val="0"/>
      <w:marTop w:val="0"/>
      <w:marBottom w:val="0"/>
      <w:divBdr>
        <w:top w:val="none" w:sz="0" w:space="0" w:color="auto"/>
        <w:left w:val="none" w:sz="0" w:space="0" w:color="auto"/>
        <w:bottom w:val="none" w:sz="0" w:space="0" w:color="auto"/>
        <w:right w:val="none" w:sz="0" w:space="0" w:color="auto"/>
      </w:divBdr>
      <w:divsChild>
        <w:div w:id="883902716">
          <w:marLeft w:val="0"/>
          <w:marRight w:val="0"/>
          <w:marTop w:val="0"/>
          <w:marBottom w:val="376"/>
          <w:divBdr>
            <w:top w:val="none" w:sz="0" w:space="0" w:color="auto"/>
            <w:left w:val="none" w:sz="0" w:space="0" w:color="auto"/>
            <w:bottom w:val="none" w:sz="0" w:space="0" w:color="auto"/>
            <w:right w:val="none" w:sz="0" w:space="0" w:color="auto"/>
          </w:divBdr>
          <w:divsChild>
            <w:div w:id="1020886863">
              <w:marLeft w:val="0"/>
              <w:marRight w:val="0"/>
              <w:marTop w:val="0"/>
              <w:marBottom w:val="0"/>
              <w:divBdr>
                <w:top w:val="none" w:sz="0" w:space="0" w:color="auto"/>
                <w:left w:val="none" w:sz="0" w:space="0" w:color="auto"/>
                <w:bottom w:val="none" w:sz="0" w:space="0" w:color="auto"/>
                <w:right w:val="none" w:sz="0" w:space="0" w:color="auto"/>
              </w:divBdr>
              <w:divsChild>
                <w:div w:id="1943023874">
                  <w:marLeft w:val="0"/>
                  <w:marRight w:val="0"/>
                  <w:marTop w:val="0"/>
                  <w:marBottom w:val="0"/>
                  <w:divBdr>
                    <w:top w:val="none" w:sz="0" w:space="0" w:color="auto"/>
                    <w:left w:val="none" w:sz="0" w:space="0" w:color="auto"/>
                    <w:bottom w:val="none" w:sz="0" w:space="0" w:color="auto"/>
                    <w:right w:val="none" w:sz="0" w:space="0" w:color="auto"/>
                  </w:divBdr>
                  <w:divsChild>
                    <w:div w:id="173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49450">
          <w:marLeft w:val="0"/>
          <w:marRight w:val="0"/>
          <w:marTop w:val="0"/>
          <w:marBottom w:val="0"/>
          <w:divBdr>
            <w:top w:val="none" w:sz="0" w:space="0" w:color="auto"/>
            <w:left w:val="none" w:sz="0" w:space="0" w:color="auto"/>
            <w:bottom w:val="none" w:sz="0" w:space="0" w:color="auto"/>
            <w:right w:val="none" w:sz="0" w:space="0" w:color="auto"/>
          </w:divBdr>
          <w:divsChild>
            <w:div w:id="777454038">
              <w:marLeft w:val="0"/>
              <w:marRight w:val="0"/>
              <w:marTop w:val="0"/>
              <w:marBottom w:val="0"/>
              <w:divBdr>
                <w:top w:val="none" w:sz="0" w:space="0" w:color="auto"/>
                <w:left w:val="none" w:sz="0" w:space="0" w:color="auto"/>
                <w:bottom w:val="none" w:sz="0" w:space="0" w:color="auto"/>
                <w:right w:val="none" w:sz="0" w:space="0" w:color="auto"/>
              </w:divBdr>
              <w:divsChild>
                <w:div w:id="216817656">
                  <w:marLeft w:val="0"/>
                  <w:marRight w:val="0"/>
                  <w:marTop w:val="0"/>
                  <w:marBottom w:val="537"/>
                  <w:divBdr>
                    <w:top w:val="none" w:sz="0" w:space="0" w:color="auto"/>
                    <w:left w:val="none" w:sz="0" w:space="0" w:color="auto"/>
                    <w:bottom w:val="none" w:sz="0" w:space="0" w:color="auto"/>
                    <w:right w:val="none" w:sz="0" w:space="0" w:color="auto"/>
                  </w:divBdr>
                </w:div>
                <w:div w:id="692387960">
                  <w:marLeft w:val="0"/>
                  <w:marRight w:val="0"/>
                  <w:marTop w:val="0"/>
                  <w:marBottom w:val="0"/>
                  <w:divBdr>
                    <w:top w:val="none" w:sz="0" w:space="0" w:color="auto"/>
                    <w:left w:val="none" w:sz="0" w:space="0" w:color="auto"/>
                    <w:bottom w:val="none" w:sz="0" w:space="0" w:color="auto"/>
                    <w:right w:val="none" w:sz="0" w:space="0" w:color="auto"/>
                  </w:divBdr>
                  <w:divsChild>
                    <w:div w:id="1261795013">
                      <w:marLeft w:val="0"/>
                      <w:marRight w:val="0"/>
                      <w:marTop w:val="0"/>
                      <w:marBottom w:val="0"/>
                      <w:divBdr>
                        <w:top w:val="none" w:sz="0" w:space="0" w:color="auto"/>
                        <w:left w:val="none" w:sz="0" w:space="0" w:color="auto"/>
                        <w:bottom w:val="none" w:sz="0" w:space="0" w:color="auto"/>
                        <w:right w:val="none" w:sz="0" w:space="0" w:color="auto"/>
                      </w:divBdr>
                      <w:divsChild>
                        <w:div w:id="1227838769">
                          <w:marLeft w:val="-172"/>
                          <w:marRight w:val="0"/>
                          <w:marTop w:val="0"/>
                          <w:marBottom w:val="0"/>
                          <w:divBdr>
                            <w:top w:val="none" w:sz="0" w:space="0" w:color="auto"/>
                            <w:left w:val="none" w:sz="0" w:space="0" w:color="auto"/>
                            <w:bottom w:val="none" w:sz="0" w:space="0" w:color="auto"/>
                            <w:right w:val="none" w:sz="0" w:space="0" w:color="auto"/>
                          </w:divBdr>
                          <w:divsChild>
                            <w:div w:id="1506628956">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 w:id="1975283891">
                      <w:marLeft w:val="0"/>
                      <w:marRight w:val="0"/>
                      <w:marTop w:val="0"/>
                      <w:marBottom w:val="0"/>
                      <w:divBdr>
                        <w:top w:val="none" w:sz="0" w:space="0" w:color="auto"/>
                        <w:left w:val="none" w:sz="0" w:space="0" w:color="auto"/>
                        <w:bottom w:val="none" w:sz="0" w:space="0" w:color="auto"/>
                        <w:right w:val="none" w:sz="0" w:space="0" w:color="auto"/>
                      </w:divBdr>
                      <w:divsChild>
                        <w:div w:id="481963923">
                          <w:marLeft w:val="0"/>
                          <w:marRight w:val="0"/>
                          <w:marTop w:val="0"/>
                          <w:marBottom w:val="0"/>
                          <w:divBdr>
                            <w:top w:val="none" w:sz="0" w:space="0" w:color="auto"/>
                            <w:left w:val="none" w:sz="0" w:space="0" w:color="auto"/>
                            <w:bottom w:val="none" w:sz="0" w:space="0" w:color="auto"/>
                            <w:right w:val="none" w:sz="0" w:space="0" w:color="auto"/>
                          </w:divBdr>
                        </w:div>
                        <w:div w:id="567610771">
                          <w:marLeft w:val="161"/>
                          <w:marRight w:val="0"/>
                          <w:marTop w:val="0"/>
                          <w:marBottom w:val="0"/>
                          <w:divBdr>
                            <w:top w:val="none" w:sz="0" w:space="0" w:color="auto"/>
                            <w:left w:val="none" w:sz="0" w:space="0" w:color="auto"/>
                            <w:bottom w:val="none" w:sz="0" w:space="0" w:color="auto"/>
                            <w:right w:val="none" w:sz="0" w:space="0" w:color="auto"/>
                          </w:divBdr>
                        </w:div>
                        <w:div w:id="873887905">
                          <w:marLeft w:val="161"/>
                          <w:marRight w:val="0"/>
                          <w:marTop w:val="0"/>
                          <w:marBottom w:val="0"/>
                          <w:divBdr>
                            <w:top w:val="none" w:sz="0" w:space="0" w:color="auto"/>
                            <w:left w:val="none" w:sz="0" w:space="0" w:color="auto"/>
                            <w:bottom w:val="none" w:sz="0" w:space="0" w:color="auto"/>
                            <w:right w:val="none" w:sz="0" w:space="0" w:color="auto"/>
                          </w:divBdr>
                        </w:div>
                        <w:div w:id="1023287424">
                          <w:marLeft w:val="161"/>
                          <w:marRight w:val="0"/>
                          <w:marTop w:val="0"/>
                          <w:marBottom w:val="0"/>
                          <w:divBdr>
                            <w:top w:val="none" w:sz="0" w:space="0" w:color="auto"/>
                            <w:left w:val="none" w:sz="0" w:space="0" w:color="auto"/>
                            <w:bottom w:val="none" w:sz="0" w:space="0" w:color="auto"/>
                            <w:right w:val="none" w:sz="0" w:space="0" w:color="auto"/>
                          </w:divBdr>
                        </w:div>
                        <w:div w:id="1396127037">
                          <w:marLeft w:val="161"/>
                          <w:marRight w:val="0"/>
                          <w:marTop w:val="0"/>
                          <w:marBottom w:val="0"/>
                          <w:divBdr>
                            <w:top w:val="none" w:sz="0" w:space="0" w:color="auto"/>
                            <w:left w:val="none" w:sz="0" w:space="0" w:color="auto"/>
                            <w:bottom w:val="none" w:sz="0" w:space="0" w:color="auto"/>
                            <w:right w:val="none" w:sz="0" w:space="0" w:color="auto"/>
                          </w:divBdr>
                        </w:div>
                        <w:div w:id="1897399828">
                          <w:marLeft w:val="161"/>
                          <w:marRight w:val="0"/>
                          <w:marTop w:val="0"/>
                          <w:marBottom w:val="0"/>
                          <w:divBdr>
                            <w:top w:val="none" w:sz="0" w:space="0" w:color="auto"/>
                            <w:left w:val="none" w:sz="0" w:space="0" w:color="auto"/>
                            <w:bottom w:val="none" w:sz="0" w:space="0" w:color="auto"/>
                            <w:right w:val="none" w:sz="0" w:space="0" w:color="auto"/>
                          </w:divBdr>
                        </w:div>
                      </w:divsChild>
                    </w:div>
                  </w:divsChild>
                </w:div>
                <w:div w:id="852912716">
                  <w:marLeft w:val="0"/>
                  <w:marRight w:val="0"/>
                  <w:marTop w:val="0"/>
                  <w:marBottom w:val="537"/>
                  <w:divBdr>
                    <w:top w:val="none" w:sz="0" w:space="0" w:color="auto"/>
                    <w:left w:val="none" w:sz="0" w:space="0" w:color="auto"/>
                    <w:bottom w:val="none" w:sz="0" w:space="0" w:color="auto"/>
                    <w:right w:val="none" w:sz="0" w:space="0" w:color="auto"/>
                  </w:divBdr>
                </w:div>
                <w:div w:id="1249387587">
                  <w:marLeft w:val="0"/>
                  <w:marRight w:val="0"/>
                  <w:marTop w:val="322"/>
                  <w:marBottom w:val="430"/>
                  <w:divBdr>
                    <w:top w:val="none" w:sz="0" w:space="0" w:color="auto"/>
                    <w:left w:val="none" w:sz="0" w:space="0" w:color="auto"/>
                    <w:bottom w:val="none" w:sz="0" w:space="0" w:color="auto"/>
                    <w:right w:val="none" w:sz="0" w:space="0" w:color="auto"/>
                  </w:divBdr>
                  <w:divsChild>
                    <w:div w:id="1532571410">
                      <w:marLeft w:val="0"/>
                      <w:marRight w:val="0"/>
                      <w:marTop w:val="215"/>
                      <w:marBottom w:val="0"/>
                      <w:divBdr>
                        <w:top w:val="single" w:sz="4" w:space="12" w:color="212121"/>
                        <w:left w:val="none" w:sz="0" w:space="3" w:color="auto"/>
                        <w:bottom w:val="single" w:sz="4" w:space="12" w:color="212121"/>
                        <w:right w:val="none" w:sz="0" w:space="3" w:color="auto"/>
                      </w:divBdr>
                    </w:div>
                    <w:div w:id="1718158999">
                      <w:marLeft w:val="0"/>
                      <w:marRight w:val="0"/>
                      <w:marTop w:val="0"/>
                      <w:marBottom w:val="0"/>
                      <w:divBdr>
                        <w:top w:val="none" w:sz="0" w:space="0" w:color="auto"/>
                        <w:left w:val="none" w:sz="0" w:space="0" w:color="auto"/>
                        <w:bottom w:val="none" w:sz="0" w:space="0" w:color="auto"/>
                        <w:right w:val="none" w:sz="0" w:space="0" w:color="auto"/>
                      </w:divBdr>
                      <w:divsChild>
                        <w:div w:id="724107353">
                          <w:marLeft w:val="0"/>
                          <w:marRight w:val="0"/>
                          <w:marTop w:val="0"/>
                          <w:marBottom w:val="419"/>
                          <w:divBdr>
                            <w:top w:val="none" w:sz="0" w:space="0" w:color="auto"/>
                            <w:left w:val="none" w:sz="0" w:space="0" w:color="auto"/>
                            <w:bottom w:val="none" w:sz="0" w:space="0" w:color="auto"/>
                            <w:right w:val="none" w:sz="0" w:space="0" w:color="auto"/>
                          </w:divBdr>
                          <w:divsChild>
                            <w:div w:id="547183093">
                              <w:marLeft w:val="0"/>
                              <w:marRight w:val="0"/>
                              <w:marTop w:val="0"/>
                              <w:marBottom w:val="0"/>
                              <w:divBdr>
                                <w:top w:val="none" w:sz="0" w:space="0" w:color="auto"/>
                                <w:left w:val="none" w:sz="0" w:space="0" w:color="auto"/>
                                <w:bottom w:val="none" w:sz="0" w:space="0" w:color="auto"/>
                                <w:right w:val="none" w:sz="0" w:space="0" w:color="auto"/>
                              </w:divBdr>
                            </w:div>
                          </w:divsChild>
                        </w:div>
                        <w:div w:id="1752854106">
                          <w:marLeft w:val="0"/>
                          <w:marRight w:val="0"/>
                          <w:marTop w:val="0"/>
                          <w:marBottom w:val="376"/>
                          <w:divBdr>
                            <w:top w:val="none" w:sz="0" w:space="0" w:color="auto"/>
                            <w:left w:val="single" w:sz="18" w:space="0" w:color="CCCCCC"/>
                            <w:bottom w:val="none" w:sz="0" w:space="0" w:color="auto"/>
                            <w:right w:val="none" w:sz="0" w:space="0" w:color="auto"/>
                          </w:divBdr>
                          <w:divsChild>
                            <w:div w:id="23589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21868">
                      <w:marLeft w:val="0"/>
                      <w:marRight w:val="0"/>
                      <w:marTop w:val="215"/>
                      <w:marBottom w:val="0"/>
                      <w:divBdr>
                        <w:top w:val="single" w:sz="4" w:space="11" w:color="212121"/>
                        <w:left w:val="none" w:sz="0" w:space="0" w:color="auto"/>
                        <w:bottom w:val="none" w:sz="0" w:space="0" w:color="auto"/>
                        <w:right w:val="none" w:sz="0" w:space="0" w:color="auto"/>
                      </w:divBdr>
                    </w:div>
                  </w:divsChild>
                </w:div>
                <w:div w:id="2010668317">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sChild>
    </w:div>
    <w:div w:id="1025718756">
      <w:bodyDiv w:val="1"/>
      <w:marLeft w:val="0"/>
      <w:marRight w:val="0"/>
      <w:marTop w:val="0"/>
      <w:marBottom w:val="0"/>
      <w:divBdr>
        <w:top w:val="none" w:sz="0" w:space="0" w:color="auto"/>
        <w:left w:val="none" w:sz="0" w:space="0" w:color="auto"/>
        <w:bottom w:val="none" w:sz="0" w:space="0" w:color="auto"/>
        <w:right w:val="none" w:sz="0" w:space="0" w:color="auto"/>
      </w:divBdr>
      <w:divsChild>
        <w:div w:id="1761637943">
          <w:marLeft w:val="0"/>
          <w:marRight w:val="150"/>
          <w:marTop w:val="0"/>
          <w:marBottom w:val="0"/>
          <w:divBdr>
            <w:top w:val="none" w:sz="0" w:space="0" w:color="auto"/>
            <w:left w:val="none" w:sz="0" w:space="0" w:color="auto"/>
            <w:bottom w:val="none" w:sz="0" w:space="0" w:color="auto"/>
            <w:right w:val="none" w:sz="0" w:space="0" w:color="auto"/>
          </w:divBdr>
        </w:div>
      </w:divsChild>
    </w:div>
    <w:div w:id="1045377133">
      <w:bodyDiv w:val="1"/>
      <w:marLeft w:val="0"/>
      <w:marRight w:val="0"/>
      <w:marTop w:val="0"/>
      <w:marBottom w:val="0"/>
      <w:divBdr>
        <w:top w:val="none" w:sz="0" w:space="0" w:color="auto"/>
        <w:left w:val="none" w:sz="0" w:space="0" w:color="auto"/>
        <w:bottom w:val="none" w:sz="0" w:space="0" w:color="auto"/>
        <w:right w:val="none" w:sz="0" w:space="0" w:color="auto"/>
      </w:divBdr>
      <w:divsChild>
        <w:div w:id="1347637188">
          <w:marLeft w:val="0"/>
          <w:marRight w:val="161"/>
          <w:marTop w:val="32"/>
          <w:marBottom w:val="0"/>
          <w:divBdr>
            <w:top w:val="none" w:sz="0" w:space="0" w:color="auto"/>
            <w:left w:val="none" w:sz="0" w:space="0" w:color="auto"/>
            <w:bottom w:val="none" w:sz="0" w:space="0" w:color="auto"/>
            <w:right w:val="none" w:sz="0" w:space="0" w:color="auto"/>
          </w:divBdr>
        </w:div>
      </w:divsChild>
    </w:div>
    <w:div w:id="1049917140">
      <w:bodyDiv w:val="1"/>
      <w:marLeft w:val="0"/>
      <w:marRight w:val="0"/>
      <w:marTop w:val="0"/>
      <w:marBottom w:val="0"/>
      <w:divBdr>
        <w:top w:val="none" w:sz="0" w:space="0" w:color="auto"/>
        <w:left w:val="none" w:sz="0" w:space="0" w:color="auto"/>
        <w:bottom w:val="none" w:sz="0" w:space="0" w:color="auto"/>
        <w:right w:val="none" w:sz="0" w:space="0" w:color="auto"/>
      </w:divBdr>
    </w:div>
    <w:div w:id="1124812470">
      <w:bodyDiv w:val="1"/>
      <w:marLeft w:val="0"/>
      <w:marRight w:val="0"/>
      <w:marTop w:val="0"/>
      <w:marBottom w:val="0"/>
      <w:divBdr>
        <w:top w:val="none" w:sz="0" w:space="0" w:color="auto"/>
        <w:left w:val="none" w:sz="0" w:space="0" w:color="auto"/>
        <w:bottom w:val="none" w:sz="0" w:space="0" w:color="auto"/>
        <w:right w:val="none" w:sz="0" w:space="0" w:color="auto"/>
      </w:divBdr>
      <w:divsChild>
        <w:div w:id="838154749">
          <w:marLeft w:val="0"/>
          <w:marRight w:val="0"/>
          <w:marTop w:val="0"/>
          <w:marBottom w:val="0"/>
          <w:divBdr>
            <w:top w:val="none" w:sz="0" w:space="0" w:color="auto"/>
            <w:left w:val="none" w:sz="0" w:space="0" w:color="auto"/>
            <w:bottom w:val="none" w:sz="0" w:space="0" w:color="auto"/>
            <w:right w:val="none" w:sz="0" w:space="0" w:color="auto"/>
          </w:divBdr>
          <w:divsChild>
            <w:div w:id="1017659634">
              <w:marLeft w:val="0"/>
              <w:marRight w:val="0"/>
              <w:marTop w:val="0"/>
              <w:marBottom w:val="0"/>
              <w:divBdr>
                <w:top w:val="none" w:sz="0" w:space="0" w:color="auto"/>
                <w:left w:val="none" w:sz="0" w:space="0" w:color="auto"/>
                <w:bottom w:val="none" w:sz="0" w:space="0" w:color="auto"/>
                <w:right w:val="none" w:sz="0" w:space="0" w:color="auto"/>
              </w:divBdr>
              <w:divsChild>
                <w:div w:id="33164013">
                  <w:marLeft w:val="0"/>
                  <w:marRight w:val="0"/>
                  <w:marTop w:val="0"/>
                  <w:marBottom w:val="750"/>
                  <w:divBdr>
                    <w:top w:val="none" w:sz="0" w:space="0" w:color="auto"/>
                    <w:left w:val="none" w:sz="0" w:space="0" w:color="auto"/>
                    <w:bottom w:val="none" w:sz="0" w:space="0" w:color="auto"/>
                    <w:right w:val="none" w:sz="0" w:space="0" w:color="auto"/>
                  </w:divBdr>
                </w:div>
                <w:div w:id="443768824">
                  <w:marLeft w:val="0"/>
                  <w:marRight w:val="0"/>
                  <w:marTop w:val="0"/>
                  <w:marBottom w:val="750"/>
                  <w:divBdr>
                    <w:top w:val="none" w:sz="0" w:space="0" w:color="auto"/>
                    <w:left w:val="none" w:sz="0" w:space="0" w:color="auto"/>
                    <w:bottom w:val="none" w:sz="0" w:space="0" w:color="auto"/>
                    <w:right w:val="none" w:sz="0" w:space="0" w:color="auto"/>
                  </w:divBdr>
                </w:div>
                <w:div w:id="1209339586">
                  <w:marLeft w:val="0"/>
                  <w:marRight w:val="0"/>
                  <w:marTop w:val="450"/>
                  <w:marBottom w:val="600"/>
                  <w:divBdr>
                    <w:top w:val="none" w:sz="0" w:space="0" w:color="auto"/>
                    <w:left w:val="none" w:sz="0" w:space="0" w:color="auto"/>
                    <w:bottom w:val="none" w:sz="0" w:space="0" w:color="auto"/>
                    <w:right w:val="none" w:sz="0" w:space="0" w:color="auto"/>
                  </w:divBdr>
                  <w:divsChild>
                    <w:div w:id="1509520697">
                      <w:marLeft w:val="0"/>
                      <w:marRight w:val="0"/>
                      <w:marTop w:val="0"/>
                      <w:marBottom w:val="0"/>
                      <w:divBdr>
                        <w:top w:val="none" w:sz="0" w:space="0" w:color="auto"/>
                        <w:left w:val="none" w:sz="0" w:space="0" w:color="auto"/>
                        <w:bottom w:val="none" w:sz="0" w:space="0" w:color="auto"/>
                        <w:right w:val="none" w:sz="0" w:space="0" w:color="auto"/>
                      </w:divBdr>
                      <w:divsChild>
                        <w:div w:id="653224633">
                          <w:marLeft w:val="0"/>
                          <w:marRight w:val="0"/>
                          <w:marTop w:val="0"/>
                          <w:marBottom w:val="585"/>
                          <w:divBdr>
                            <w:top w:val="none" w:sz="0" w:space="0" w:color="auto"/>
                            <w:left w:val="none" w:sz="0" w:space="0" w:color="auto"/>
                            <w:bottom w:val="none" w:sz="0" w:space="0" w:color="auto"/>
                            <w:right w:val="none" w:sz="0" w:space="0" w:color="auto"/>
                          </w:divBdr>
                          <w:divsChild>
                            <w:div w:id="296423009">
                              <w:marLeft w:val="0"/>
                              <w:marRight w:val="0"/>
                              <w:marTop w:val="0"/>
                              <w:marBottom w:val="0"/>
                              <w:divBdr>
                                <w:top w:val="none" w:sz="0" w:space="0" w:color="auto"/>
                                <w:left w:val="none" w:sz="0" w:space="0" w:color="auto"/>
                                <w:bottom w:val="none" w:sz="0" w:space="0" w:color="auto"/>
                                <w:right w:val="none" w:sz="0" w:space="0" w:color="auto"/>
                              </w:divBdr>
                            </w:div>
                          </w:divsChild>
                        </w:div>
                        <w:div w:id="987593020">
                          <w:marLeft w:val="0"/>
                          <w:marRight w:val="0"/>
                          <w:marTop w:val="0"/>
                          <w:marBottom w:val="525"/>
                          <w:divBdr>
                            <w:top w:val="none" w:sz="0" w:space="0" w:color="auto"/>
                            <w:left w:val="single" w:sz="24" w:space="0" w:color="CCCCCC"/>
                            <w:bottom w:val="none" w:sz="0" w:space="0" w:color="auto"/>
                            <w:right w:val="none" w:sz="0" w:space="0" w:color="auto"/>
                          </w:divBdr>
                          <w:divsChild>
                            <w:div w:id="3836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417997">
                  <w:marLeft w:val="0"/>
                  <w:marRight w:val="0"/>
                  <w:marTop w:val="0"/>
                  <w:marBottom w:val="750"/>
                  <w:divBdr>
                    <w:top w:val="none" w:sz="0" w:space="0" w:color="auto"/>
                    <w:left w:val="none" w:sz="0" w:space="0" w:color="auto"/>
                    <w:bottom w:val="none" w:sz="0" w:space="0" w:color="auto"/>
                    <w:right w:val="none" w:sz="0" w:space="0" w:color="auto"/>
                  </w:divBdr>
                </w:div>
                <w:div w:id="2004580888">
                  <w:marLeft w:val="0"/>
                  <w:marRight w:val="0"/>
                  <w:marTop w:val="0"/>
                  <w:marBottom w:val="0"/>
                  <w:divBdr>
                    <w:top w:val="none" w:sz="0" w:space="0" w:color="auto"/>
                    <w:left w:val="none" w:sz="0" w:space="0" w:color="auto"/>
                    <w:bottom w:val="none" w:sz="0" w:space="0" w:color="auto"/>
                    <w:right w:val="none" w:sz="0" w:space="0" w:color="auto"/>
                  </w:divBdr>
                  <w:divsChild>
                    <w:div w:id="1819148915">
                      <w:marLeft w:val="0"/>
                      <w:marRight w:val="0"/>
                      <w:marTop w:val="0"/>
                      <w:marBottom w:val="0"/>
                      <w:divBdr>
                        <w:top w:val="none" w:sz="0" w:space="0" w:color="auto"/>
                        <w:left w:val="none" w:sz="0" w:space="0" w:color="auto"/>
                        <w:bottom w:val="none" w:sz="0" w:space="0" w:color="auto"/>
                        <w:right w:val="none" w:sz="0" w:space="0" w:color="auto"/>
                      </w:divBdr>
                      <w:divsChild>
                        <w:div w:id="39863203">
                          <w:marLeft w:val="225"/>
                          <w:marRight w:val="0"/>
                          <w:marTop w:val="0"/>
                          <w:marBottom w:val="0"/>
                          <w:divBdr>
                            <w:top w:val="none" w:sz="0" w:space="0" w:color="auto"/>
                            <w:left w:val="none" w:sz="0" w:space="0" w:color="auto"/>
                            <w:bottom w:val="none" w:sz="0" w:space="0" w:color="auto"/>
                            <w:right w:val="none" w:sz="0" w:space="0" w:color="auto"/>
                          </w:divBdr>
                        </w:div>
                        <w:div w:id="155418136">
                          <w:marLeft w:val="225"/>
                          <w:marRight w:val="0"/>
                          <w:marTop w:val="0"/>
                          <w:marBottom w:val="0"/>
                          <w:divBdr>
                            <w:top w:val="none" w:sz="0" w:space="0" w:color="auto"/>
                            <w:left w:val="none" w:sz="0" w:space="0" w:color="auto"/>
                            <w:bottom w:val="none" w:sz="0" w:space="0" w:color="auto"/>
                            <w:right w:val="none" w:sz="0" w:space="0" w:color="auto"/>
                          </w:divBdr>
                        </w:div>
                        <w:div w:id="170023884">
                          <w:marLeft w:val="0"/>
                          <w:marRight w:val="0"/>
                          <w:marTop w:val="0"/>
                          <w:marBottom w:val="0"/>
                          <w:divBdr>
                            <w:top w:val="none" w:sz="0" w:space="0" w:color="auto"/>
                            <w:left w:val="none" w:sz="0" w:space="0" w:color="auto"/>
                            <w:bottom w:val="none" w:sz="0" w:space="0" w:color="auto"/>
                            <w:right w:val="none" w:sz="0" w:space="0" w:color="auto"/>
                          </w:divBdr>
                        </w:div>
                        <w:div w:id="789666587">
                          <w:marLeft w:val="225"/>
                          <w:marRight w:val="0"/>
                          <w:marTop w:val="0"/>
                          <w:marBottom w:val="0"/>
                          <w:divBdr>
                            <w:top w:val="none" w:sz="0" w:space="0" w:color="auto"/>
                            <w:left w:val="none" w:sz="0" w:space="0" w:color="auto"/>
                            <w:bottom w:val="none" w:sz="0" w:space="0" w:color="auto"/>
                            <w:right w:val="none" w:sz="0" w:space="0" w:color="auto"/>
                          </w:divBdr>
                        </w:div>
                        <w:div w:id="980696412">
                          <w:marLeft w:val="225"/>
                          <w:marRight w:val="0"/>
                          <w:marTop w:val="0"/>
                          <w:marBottom w:val="0"/>
                          <w:divBdr>
                            <w:top w:val="none" w:sz="0" w:space="0" w:color="auto"/>
                            <w:left w:val="none" w:sz="0" w:space="0" w:color="auto"/>
                            <w:bottom w:val="none" w:sz="0" w:space="0" w:color="auto"/>
                            <w:right w:val="none" w:sz="0" w:space="0" w:color="auto"/>
                          </w:divBdr>
                        </w:div>
                        <w:div w:id="1451392614">
                          <w:marLeft w:val="225"/>
                          <w:marRight w:val="0"/>
                          <w:marTop w:val="0"/>
                          <w:marBottom w:val="0"/>
                          <w:divBdr>
                            <w:top w:val="none" w:sz="0" w:space="0" w:color="auto"/>
                            <w:left w:val="none" w:sz="0" w:space="0" w:color="auto"/>
                            <w:bottom w:val="none" w:sz="0" w:space="0" w:color="auto"/>
                            <w:right w:val="none" w:sz="0" w:space="0" w:color="auto"/>
                          </w:divBdr>
                        </w:div>
                      </w:divsChild>
                    </w:div>
                    <w:div w:id="2010517412">
                      <w:marLeft w:val="0"/>
                      <w:marRight w:val="0"/>
                      <w:marTop w:val="0"/>
                      <w:marBottom w:val="0"/>
                      <w:divBdr>
                        <w:top w:val="none" w:sz="0" w:space="0" w:color="auto"/>
                        <w:left w:val="none" w:sz="0" w:space="0" w:color="auto"/>
                        <w:bottom w:val="none" w:sz="0" w:space="0" w:color="auto"/>
                        <w:right w:val="none" w:sz="0" w:space="0" w:color="auto"/>
                      </w:divBdr>
                      <w:divsChild>
                        <w:div w:id="1840651042">
                          <w:marLeft w:val="-240"/>
                          <w:marRight w:val="0"/>
                          <w:marTop w:val="0"/>
                          <w:marBottom w:val="0"/>
                          <w:divBdr>
                            <w:top w:val="none" w:sz="0" w:space="0" w:color="auto"/>
                            <w:left w:val="none" w:sz="0" w:space="0" w:color="auto"/>
                            <w:bottom w:val="none" w:sz="0" w:space="0" w:color="auto"/>
                            <w:right w:val="none" w:sz="0" w:space="0" w:color="auto"/>
                          </w:divBdr>
                          <w:divsChild>
                            <w:div w:id="1876699335">
                              <w:marLeft w:val="24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764201">
          <w:marLeft w:val="0"/>
          <w:marRight w:val="0"/>
          <w:marTop w:val="0"/>
          <w:marBottom w:val="525"/>
          <w:divBdr>
            <w:top w:val="none" w:sz="0" w:space="0" w:color="auto"/>
            <w:left w:val="none" w:sz="0" w:space="0" w:color="auto"/>
            <w:bottom w:val="none" w:sz="0" w:space="0" w:color="auto"/>
            <w:right w:val="none" w:sz="0" w:space="0" w:color="auto"/>
          </w:divBdr>
          <w:divsChild>
            <w:div w:id="327370099">
              <w:marLeft w:val="0"/>
              <w:marRight w:val="0"/>
              <w:marTop w:val="0"/>
              <w:marBottom w:val="0"/>
              <w:divBdr>
                <w:top w:val="none" w:sz="0" w:space="0" w:color="auto"/>
                <w:left w:val="none" w:sz="0" w:space="0" w:color="auto"/>
                <w:bottom w:val="none" w:sz="0" w:space="0" w:color="auto"/>
                <w:right w:val="none" w:sz="0" w:space="0" w:color="auto"/>
              </w:divBdr>
              <w:divsChild>
                <w:div w:id="1112432187">
                  <w:marLeft w:val="0"/>
                  <w:marRight w:val="0"/>
                  <w:marTop w:val="0"/>
                  <w:marBottom w:val="0"/>
                  <w:divBdr>
                    <w:top w:val="none" w:sz="0" w:space="0" w:color="auto"/>
                    <w:left w:val="none" w:sz="0" w:space="0" w:color="auto"/>
                    <w:bottom w:val="none" w:sz="0" w:space="0" w:color="auto"/>
                    <w:right w:val="none" w:sz="0" w:space="0" w:color="auto"/>
                  </w:divBdr>
                  <w:divsChild>
                    <w:div w:id="104768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092619">
      <w:bodyDiv w:val="1"/>
      <w:marLeft w:val="0"/>
      <w:marRight w:val="0"/>
      <w:marTop w:val="0"/>
      <w:marBottom w:val="0"/>
      <w:divBdr>
        <w:top w:val="none" w:sz="0" w:space="0" w:color="auto"/>
        <w:left w:val="none" w:sz="0" w:space="0" w:color="auto"/>
        <w:bottom w:val="none" w:sz="0" w:space="0" w:color="auto"/>
        <w:right w:val="none" w:sz="0" w:space="0" w:color="auto"/>
      </w:divBdr>
      <w:divsChild>
        <w:div w:id="94374317">
          <w:marLeft w:val="0"/>
          <w:marRight w:val="0"/>
          <w:marTop w:val="0"/>
          <w:marBottom w:val="0"/>
          <w:divBdr>
            <w:top w:val="none" w:sz="0" w:space="0" w:color="auto"/>
            <w:left w:val="none" w:sz="0" w:space="0" w:color="auto"/>
            <w:bottom w:val="none" w:sz="0" w:space="0" w:color="auto"/>
            <w:right w:val="none" w:sz="0" w:space="0" w:color="auto"/>
          </w:divBdr>
          <w:divsChild>
            <w:div w:id="2092699115">
              <w:marLeft w:val="0"/>
              <w:marRight w:val="0"/>
              <w:marTop w:val="0"/>
              <w:marBottom w:val="0"/>
              <w:divBdr>
                <w:top w:val="none" w:sz="0" w:space="0" w:color="auto"/>
                <w:left w:val="none" w:sz="0" w:space="0" w:color="auto"/>
                <w:bottom w:val="none" w:sz="0" w:space="0" w:color="auto"/>
                <w:right w:val="none" w:sz="0" w:space="0" w:color="auto"/>
              </w:divBdr>
              <w:divsChild>
                <w:div w:id="515774932">
                  <w:marLeft w:val="0"/>
                  <w:marRight w:val="0"/>
                  <w:marTop w:val="322"/>
                  <w:marBottom w:val="430"/>
                  <w:divBdr>
                    <w:top w:val="none" w:sz="0" w:space="0" w:color="auto"/>
                    <w:left w:val="none" w:sz="0" w:space="0" w:color="auto"/>
                    <w:bottom w:val="none" w:sz="0" w:space="0" w:color="auto"/>
                    <w:right w:val="none" w:sz="0" w:space="0" w:color="auto"/>
                  </w:divBdr>
                  <w:divsChild>
                    <w:div w:id="1583029978">
                      <w:marLeft w:val="0"/>
                      <w:marRight w:val="0"/>
                      <w:marTop w:val="0"/>
                      <w:marBottom w:val="0"/>
                      <w:divBdr>
                        <w:top w:val="none" w:sz="0" w:space="0" w:color="auto"/>
                        <w:left w:val="none" w:sz="0" w:space="0" w:color="auto"/>
                        <w:bottom w:val="none" w:sz="0" w:space="0" w:color="auto"/>
                        <w:right w:val="none" w:sz="0" w:space="0" w:color="auto"/>
                      </w:divBdr>
                      <w:divsChild>
                        <w:div w:id="1208758928">
                          <w:marLeft w:val="0"/>
                          <w:marRight w:val="0"/>
                          <w:marTop w:val="0"/>
                          <w:marBottom w:val="376"/>
                          <w:divBdr>
                            <w:top w:val="none" w:sz="0" w:space="0" w:color="auto"/>
                            <w:left w:val="single" w:sz="18" w:space="0" w:color="CCCCCC"/>
                            <w:bottom w:val="none" w:sz="0" w:space="0" w:color="auto"/>
                            <w:right w:val="none" w:sz="0" w:space="0" w:color="auto"/>
                          </w:divBdr>
                          <w:divsChild>
                            <w:div w:id="15242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3167">
                  <w:marLeft w:val="0"/>
                  <w:marRight w:val="0"/>
                  <w:marTop w:val="0"/>
                  <w:marBottom w:val="537"/>
                  <w:divBdr>
                    <w:top w:val="none" w:sz="0" w:space="0" w:color="auto"/>
                    <w:left w:val="none" w:sz="0" w:space="0" w:color="auto"/>
                    <w:bottom w:val="none" w:sz="0" w:space="0" w:color="auto"/>
                    <w:right w:val="none" w:sz="0" w:space="0" w:color="auto"/>
                  </w:divBdr>
                </w:div>
                <w:div w:id="1722974053">
                  <w:marLeft w:val="0"/>
                  <w:marRight w:val="0"/>
                  <w:marTop w:val="0"/>
                  <w:marBottom w:val="537"/>
                  <w:divBdr>
                    <w:top w:val="none" w:sz="0" w:space="0" w:color="auto"/>
                    <w:left w:val="none" w:sz="0" w:space="0" w:color="auto"/>
                    <w:bottom w:val="none" w:sz="0" w:space="0" w:color="auto"/>
                    <w:right w:val="none" w:sz="0" w:space="0" w:color="auto"/>
                  </w:divBdr>
                </w:div>
                <w:div w:id="2085102160">
                  <w:marLeft w:val="0"/>
                  <w:marRight w:val="0"/>
                  <w:marTop w:val="0"/>
                  <w:marBottom w:val="0"/>
                  <w:divBdr>
                    <w:top w:val="none" w:sz="0" w:space="0" w:color="auto"/>
                    <w:left w:val="none" w:sz="0" w:space="0" w:color="auto"/>
                    <w:bottom w:val="none" w:sz="0" w:space="0" w:color="auto"/>
                    <w:right w:val="none" w:sz="0" w:space="0" w:color="auto"/>
                  </w:divBdr>
                  <w:divsChild>
                    <w:div w:id="1351177846">
                      <w:marLeft w:val="0"/>
                      <w:marRight w:val="0"/>
                      <w:marTop w:val="0"/>
                      <w:marBottom w:val="0"/>
                      <w:divBdr>
                        <w:top w:val="none" w:sz="0" w:space="0" w:color="auto"/>
                        <w:left w:val="none" w:sz="0" w:space="0" w:color="auto"/>
                        <w:bottom w:val="none" w:sz="0" w:space="0" w:color="auto"/>
                        <w:right w:val="none" w:sz="0" w:space="0" w:color="auto"/>
                      </w:divBdr>
                      <w:divsChild>
                        <w:div w:id="163984697">
                          <w:marLeft w:val="161"/>
                          <w:marRight w:val="0"/>
                          <w:marTop w:val="0"/>
                          <w:marBottom w:val="0"/>
                          <w:divBdr>
                            <w:top w:val="none" w:sz="0" w:space="0" w:color="auto"/>
                            <w:left w:val="none" w:sz="0" w:space="0" w:color="auto"/>
                            <w:bottom w:val="none" w:sz="0" w:space="0" w:color="auto"/>
                            <w:right w:val="none" w:sz="0" w:space="0" w:color="auto"/>
                          </w:divBdr>
                        </w:div>
                        <w:div w:id="636840126">
                          <w:marLeft w:val="0"/>
                          <w:marRight w:val="0"/>
                          <w:marTop w:val="0"/>
                          <w:marBottom w:val="0"/>
                          <w:divBdr>
                            <w:top w:val="none" w:sz="0" w:space="0" w:color="auto"/>
                            <w:left w:val="none" w:sz="0" w:space="0" w:color="auto"/>
                            <w:bottom w:val="none" w:sz="0" w:space="0" w:color="auto"/>
                            <w:right w:val="none" w:sz="0" w:space="0" w:color="auto"/>
                          </w:divBdr>
                        </w:div>
                        <w:div w:id="674766690">
                          <w:marLeft w:val="161"/>
                          <w:marRight w:val="0"/>
                          <w:marTop w:val="0"/>
                          <w:marBottom w:val="0"/>
                          <w:divBdr>
                            <w:top w:val="none" w:sz="0" w:space="0" w:color="auto"/>
                            <w:left w:val="none" w:sz="0" w:space="0" w:color="auto"/>
                            <w:bottom w:val="none" w:sz="0" w:space="0" w:color="auto"/>
                            <w:right w:val="none" w:sz="0" w:space="0" w:color="auto"/>
                          </w:divBdr>
                        </w:div>
                        <w:div w:id="1201085642">
                          <w:marLeft w:val="161"/>
                          <w:marRight w:val="0"/>
                          <w:marTop w:val="0"/>
                          <w:marBottom w:val="0"/>
                          <w:divBdr>
                            <w:top w:val="none" w:sz="0" w:space="0" w:color="auto"/>
                            <w:left w:val="none" w:sz="0" w:space="0" w:color="auto"/>
                            <w:bottom w:val="none" w:sz="0" w:space="0" w:color="auto"/>
                            <w:right w:val="none" w:sz="0" w:space="0" w:color="auto"/>
                          </w:divBdr>
                        </w:div>
                        <w:div w:id="1677927532">
                          <w:marLeft w:val="161"/>
                          <w:marRight w:val="0"/>
                          <w:marTop w:val="0"/>
                          <w:marBottom w:val="0"/>
                          <w:divBdr>
                            <w:top w:val="none" w:sz="0" w:space="0" w:color="auto"/>
                            <w:left w:val="none" w:sz="0" w:space="0" w:color="auto"/>
                            <w:bottom w:val="none" w:sz="0" w:space="0" w:color="auto"/>
                            <w:right w:val="none" w:sz="0" w:space="0" w:color="auto"/>
                          </w:divBdr>
                        </w:div>
                        <w:div w:id="1977098253">
                          <w:marLeft w:val="161"/>
                          <w:marRight w:val="0"/>
                          <w:marTop w:val="0"/>
                          <w:marBottom w:val="0"/>
                          <w:divBdr>
                            <w:top w:val="none" w:sz="0" w:space="0" w:color="auto"/>
                            <w:left w:val="none" w:sz="0" w:space="0" w:color="auto"/>
                            <w:bottom w:val="none" w:sz="0" w:space="0" w:color="auto"/>
                            <w:right w:val="none" w:sz="0" w:space="0" w:color="auto"/>
                          </w:divBdr>
                        </w:div>
                      </w:divsChild>
                    </w:div>
                    <w:div w:id="2065058428">
                      <w:marLeft w:val="0"/>
                      <w:marRight w:val="0"/>
                      <w:marTop w:val="0"/>
                      <w:marBottom w:val="0"/>
                      <w:divBdr>
                        <w:top w:val="none" w:sz="0" w:space="0" w:color="auto"/>
                        <w:left w:val="none" w:sz="0" w:space="0" w:color="auto"/>
                        <w:bottom w:val="none" w:sz="0" w:space="0" w:color="auto"/>
                        <w:right w:val="none" w:sz="0" w:space="0" w:color="auto"/>
                      </w:divBdr>
                      <w:divsChild>
                        <w:div w:id="1449466555">
                          <w:marLeft w:val="-172"/>
                          <w:marRight w:val="0"/>
                          <w:marTop w:val="0"/>
                          <w:marBottom w:val="0"/>
                          <w:divBdr>
                            <w:top w:val="none" w:sz="0" w:space="0" w:color="auto"/>
                            <w:left w:val="none" w:sz="0" w:space="0" w:color="auto"/>
                            <w:bottom w:val="none" w:sz="0" w:space="0" w:color="auto"/>
                            <w:right w:val="none" w:sz="0" w:space="0" w:color="auto"/>
                          </w:divBdr>
                          <w:divsChild>
                            <w:div w:id="99491324">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sChild>
                </w:div>
                <w:div w:id="2120292890">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 w:id="1026443408">
          <w:marLeft w:val="0"/>
          <w:marRight w:val="0"/>
          <w:marTop w:val="0"/>
          <w:marBottom w:val="376"/>
          <w:divBdr>
            <w:top w:val="none" w:sz="0" w:space="0" w:color="auto"/>
            <w:left w:val="none" w:sz="0" w:space="0" w:color="auto"/>
            <w:bottom w:val="none" w:sz="0" w:space="0" w:color="auto"/>
            <w:right w:val="none" w:sz="0" w:space="0" w:color="auto"/>
          </w:divBdr>
          <w:divsChild>
            <w:div w:id="2070037066">
              <w:marLeft w:val="0"/>
              <w:marRight w:val="0"/>
              <w:marTop w:val="0"/>
              <w:marBottom w:val="0"/>
              <w:divBdr>
                <w:top w:val="none" w:sz="0" w:space="0" w:color="auto"/>
                <w:left w:val="none" w:sz="0" w:space="0" w:color="auto"/>
                <w:bottom w:val="none" w:sz="0" w:space="0" w:color="auto"/>
                <w:right w:val="none" w:sz="0" w:space="0" w:color="auto"/>
              </w:divBdr>
              <w:divsChild>
                <w:div w:id="2021541009">
                  <w:marLeft w:val="0"/>
                  <w:marRight w:val="0"/>
                  <w:marTop w:val="0"/>
                  <w:marBottom w:val="0"/>
                  <w:divBdr>
                    <w:top w:val="none" w:sz="0" w:space="0" w:color="auto"/>
                    <w:left w:val="none" w:sz="0" w:space="0" w:color="auto"/>
                    <w:bottom w:val="none" w:sz="0" w:space="0" w:color="auto"/>
                    <w:right w:val="none" w:sz="0" w:space="0" w:color="auto"/>
                  </w:divBdr>
                  <w:divsChild>
                    <w:div w:id="127967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532420">
      <w:bodyDiv w:val="1"/>
      <w:marLeft w:val="0"/>
      <w:marRight w:val="0"/>
      <w:marTop w:val="0"/>
      <w:marBottom w:val="0"/>
      <w:divBdr>
        <w:top w:val="none" w:sz="0" w:space="0" w:color="auto"/>
        <w:left w:val="none" w:sz="0" w:space="0" w:color="auto"/>
        <w:bottom w:val="none" w:sz="0" w:space="0" w:color="auto"/>
        <w:right w:val="none" w:sz="0" w:space="0" w:color="auto"/>
      </w:divBdr>
      <w:divsChild>
        <w:div w:id="400375277">
          <w:marLeft w:val="0"/>
          <w:marRight w:val="0"/>
          <w:marTop w:val="0"/>
          <w:marBottom w:val="0"/>
          <w:divBdr>
            <w:top w:val="none" w:sz="0" w:space="0" w:color="auto"/>
            <w:left w:val="none" w:sz="0" w:space="0" w:color="auto"/>
            <w:bottom w:val="none" w:sz="0" w:space="0" w:color="auto"/>
            <w:right w:val="none" w:sz="0" w:space="0" w:color="auto"/>
          </w:divBdr>
          <w:divsChild>
            <w:div w:id="1623342191">
              <w:marLeft w:val="0"/>
              <w:marRight w:val="0"/>
              <w:marTop w:val="0"/>
              <w:marBottom w:val="0"/>
              <w:divBdr>
                <w:top w:val="none" w:sz="0" w:space="0" w:color="auto"/>
                <w:left w:val="none" w:sz="0" w:space="0" w:color="auto"/>
                <w:bottom w:val="none" w:sz="0" w:space="0" w:color="auto"/>
                <w:right w:val="none" w:sz="0" w:space="0" w:color="auto"/>
              </w:divBdr>
              <w:divsChild>
                <w:div w:id="122118524">
                  <w:marLeft w:val="0"/>
                  <w:marRight w:val="0"/>
                  <w:marTop w:val="0"/>
                  <w:marBottom w:val="750"/>
                  <w:divBdr>
                    <w:top w:val="none" w:sz="0" w:space="0" w:color="auto"/>
                    <w:left w:val="none" w:sz="0" w:space="0" w:color="auto"/>
                    <w:bottom w:val="none" w:sz="0" w:space="0" w:color="auto"/>
                    <w:right w:val="none" w:sz="0" w:space="0" w:color="auto"/>
                  </w:divBdr>
                </w:div>
                <w:div w:id="410270914">
                  <w:marLeft w:val="0"/>
                  <w:marRight w:val="0"/>
                  <w:marTop w:val="0"/>
                  <w:marBottom w:val="750"/>
                  <w:divBdr>
                    <w:top w:val="none" w:sz="0" w:space="0" w:color="auto"/>
                    <w:left w:val="none" w:sz="0" w:space="0" w:color="auto"/>
                    <w:bottom w:val="none" w:sz="0" w:space="0" w:color="auto"/>
                    <w:right w:val="none" w:sz="0" w:space="0" w:color="auto"/>
                  </w:divBdr>
                </w:div>
                <w:div w:id="708922489">
                  <w:marLeft w:val="0"/>
                  <w:marRight w:val="0"/>
                  <w:marTop w:val="450"/>
                  <w:marBottom w:val="600"/>
                  <w:divBdr>
                    <w:top w:val="none" w:sz="0" w:space="0" w:color="auto"/>
                    <w:left w:val="none" w:sz="0" w:space="0" w:color="auto"/>
                    <w:bottom w:val="none" w:sz="0" w:space="0" w:color="auto"/>
                    <w:right w:val="none" w:sz="0" w:space="0" w:color="auto"/>
                  </w:divBdr>
                  <w:divsChild>
                    <w:div w:id="788746465">
                      <w:marLeft w:val="0"/>
                      <w:marRight w:val="0"/>
                      <w:marTop w:val="0"/>
                      <w:marBottom w:val="0"/>
                      <w:divBdr>
                        <w:top w:val="none" w:sz="0" w:space="0" w:color="auto"/>
                        <w:left w:val="none" w:sz="0" w:space="0" w:color="auto"/>
                        <w:bottom w:val="none" w:sz="0" w:space="0" w:color="auto"/>
                        <w:right w:val="none" w:sz="0" w:space="0" w:color="auto"/>
                      </w:divBdr>
                      <w:divsChild>
                        <w:div w:id="682976534">
                          <w:marLeft w:val="0"/>
                          <w:marRight w:val="0"/>
                          <w:marTop w:val="0"/>
                          <w:marBottom w:val="585"/>
                          <w:divBdr>
                            <w:top w:val="none" w:sz="0" w:space="0" w:color="auto"/>
                            <w:left w:val="none" w:sz="0" w:space="0" w:color="auto"/>
                            <w:bottom w:val="none" w:sz="0" w:space="0" w:color="auto"/>
                            <w:right w:val="none" w:sz="0" w:space="0" w:color="auto"/>
                          </w:divBdr>
                          <w:divsChild>
                            <w:div w:id="378432230">
                              <w:marLeft w:val="0"/>
                              <w:marRight w:val="0"/>
                              <w:marTop w:val="0"/>
                              <w:marBottom w:val="0"/>
                              <w:divBdr>
                                <w:top w:val="none" w:sz="0" w:space="0" w:color="auto"/>
                                <w:left w:val="none" w:sz="0" w:space="0" w:color="auto"/>
                                <w:bottom w:val="none" w:sz="0" w:space="0" w:color="auto"/>
                                <w:right w:val="none" w:sz="0" w:space="0" w:color="auto"/>
                              </w:divBdr>
                            </w:div>
                          </w:divsChild>
                        </w:div>
                        <w:div w:id="913055456">
                          <w:marLeft w:val="0"/>
                          <w:marRight w:val="0"/>
                          <w:marTop w:val="0"/>
                          <w:marBottom w:val="525"/>
                          <w:divBdr>
                            <w:top w:val="none" w:sz="0" w:space="0" w:color="auto"/>
                            <w:left w:val="single" w:sz="24" w:space="0" w:color="CCCCCC"/>
                            <w:bottom w:val="none" w:sz="0" w:space="0" w:color="auto"/>
                            <w:right w:val="none" w:sz="0" w:space="0" w:color="auto"/>
                          </w:divBdr>
                          <w:divsChild>
                            <w:div w:id="5402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4770">
                  <w:marLeft w:val="0"/>
                  <w:marRight w:val="0"/>
                  <w:marTop w:val="0"/>
                  <w:marBottom w:val="750"/>
                  <w:divBdr>
                    <w:top w:val="none" w:sz="0" w:space="0" w:color="auto"/>
                    <w:left w:val="none" w:sz="0" w:space="0" w:color="auto"/>
                    <w:bottom w:val="none" w:sz="0" w:space="0" w:color="auto"/>
                    <w:right w:val="none" w:sz="0" w:space="0" w:color="auto"/>
                  </w:divBdr>
                </w:div>
                <w:div w:id="1993943611">
                  <w:marLeft w:val="0"/>
                  <w:marRight w:val="0"/>
                  <w:marTop w:val="0"/>
                  <w:marBottom w:val="0"/>
                  <w:divBdr>
                    <w:top w:val="none" w:sz="0" w:space="0" w:color="auto"/>
                    <w:left w:val="none" w:sz="0" w:space="0" w:color="auto"/>
                    <w:bottom w:val="none" w:sz="0" w:space="0" w:color="auto"/>
                    <w:right w:val="none" w:sz="0" w:space="0" w:color="auto"/>
                  </w:divBdr>
                  <w:divsChild>
                    <w:div w:id="952829322">
                      <w:marLeft w:val="0"/>
                      <w:marRight w:val="0"/>
                      <w:marTop w:val="0"/>
                      <w:marBottom w:val="0"/>
                      <w:divBdr>
                        <w:top w:val="none" w:sz="0" w:space="0" w:color="auto"/>
                        <w:left w:val="none" w:sz="0" w:space="0" w:color="auto"/>
                        <w:bottom w:val="none" w:sz="0" w:space="0" w:color="auto"/>
                        <w:right w:val="none" w:sz="0" w:space="0" w:color="auto"/>
                      </w:divBdr>
                      <w:divsChild>
                        <w:div w:id="76638591">
                          <w:marLeft w:val="0"/>
                          <w:marRight w:val="0"/>
                          <w:marTop w:val="0"/>
                          <w:marBottom w:val="0"/>
                          <w:divBdr>
                            <w:top w:val="none" w:sz="0" w:space="0" w:color="auto"/>
                            <w:left w:val="none" w:sz="0" w:space="0" w:color="auto"/>
                            <w:bottom w:val="none" w:sz="0" w:space="0" w:color="auto"/>
                            <w:right w:val="none" w:sz="0" w:space="0" w:color="auto"/>
                          </w:divBdr>
                        </w:div>
                        <w:div w:id="519512194">
                          <w:marLeft w:val="225"/>
                          <w:marRight w:val="0"/>
                          <w:marTop w:val="0"/>
                          <w:marBottom w:val="0"/>
                          <w:divBdr>
                            <w:top w:val="none" w:sz="0" w:space="0" w:color="auto"/>
                            <w:left w:val="none" w:sz="0" w:space="0" w:color="auto"/>
                            <w:bottom w:val="none" w:sz="0" w:space="0" w:color="auto"/>
                            <w:right w:val="none" w:sz="0" w:space="0" w:color="auto"/>
                          </w:divBdr>
                        </w:div>
                        <w:div w:id="755981615">
                          <w:marLeft w:val="225"/>
                          <w:marRight w:val="0"/>
                          <w:marTop w:val="0"/>
                          <w:marBottom w:val="0"/>
                          <w:divBdr>
                            <w:top w:val="none" w:sz="0" w:space="0" w:color="auto"/>
                            <w:left w:val="none" w:sz="0" w:space="0" w:color="auto"/>
                            <w:bottom w:val="none" w:sz="0" w:space="0" w:color="auto"/>
                            <w:right w:val="none" w:sz="0" w:space="0" w:color="auto"/>
                          </w:divBdr>
                        </w:div>
                        <w:div w:id="1122918228">
                          <w:marLeft w:val="225"/>
                          <w:marRight w:val="0"/>
                          <w:marTop w:val="0"/>
                          <w:marBottom w:val="0"/>
                          <w:divBdr>
                            <w:top w:val="none" w:sz="0" w:space="0" w:color="auto"/>
                            <w:left w:val="none" w:sz="0" w:space="0" w:color="auto"/>
                            <w:bottom w:val="none" w:sz="0" w:space="0" w:color="auto"/>
                            <w:right w:val="none" w:sz="0" w:space="0" w:color="auto"/>
                          </w:divBdr>
                        </w:div>
                        <w:div w:id="1201163007">
                          <w:marLeft w:val="225"/>
                          <w:marRight w:val="0"/>
                          <w:marTop w:val="0"/>
                          <w:marBottom w:val="0"/>
                          <w:divBdr>
                            <w:top w:val="none" w:sz="0" w:space="0" w:color="auto"/>
                            <w:left w:val="none" w:sz="0" w:space="0" w:color="auto"/>
                            <w:bottom w:val="none" w:sz="0" w:space="0" w:color="auto"/>
                            <w:right w:val="none" w:sz="0" w:space="0" w:color="auto"/>
                          </w:divBdr>
                        </w:div>
                        <w:div w:id="2106611302">
                          <w:marLeft w:val="225"/>
                          <w:marRight w:val="0"/>
                          <w:marTop w:val="0"/>
                          <w:marBottom w:val="0"/>
                          <w:divBdr>
                            <w:top w:val="none" w:sz="0" w:space="0" w:color="auto"/>
                            <w:left w:val="none" w:sz="0" w:space="0" w:color="auto"/>
                            <w:bottom w:val="none" w:sz="0" w:space="0" w:color="auto"/>
                            <w:right w:val="none" w:sz="0" w:space="0" w:color="auto"/>
                          </w:divBdr>
                        </w:div>
                      </w:divsChild>
                    </w:div>
                    <w:div w:id="1306739750">
                      <w:marLeft w:val="0"/>
                      <w:marRight w:val="0"/>
                      <w:marTop w:val="0"/>
                      <w:marBottom w:val="0"/>
                      <w:divBdr>
                        <w:top w:val="none" w:sz="0" w:space="0" w:color="auto"/>
                        <w:left w:val="none" w:sz="0" w:space="0" w:color="auto"/>
                        <w:bottom w:val="none" w:sz="0" w:space="0" w:color="auto"/>
                        <w:right w:val="none" w:sz="0" w:space="0" w:color="auto"/>
                      </w:divBdr>
                      <w:divsChild>
                        <w:div w:id="1454446809">
                          <w:marLeft w:val="-240"/>
                          <w:marRight w:val="0"/>
                          <w:marTop w:val="0"/>
                          <w:marBottom w:val="0"/>
                          <w:divBdr>
                            <w:top w:val="none" w:sz="0" w:space="0" w:color="auto"/>
                            <w:left w:val="none" w:sz="0" w:space="0" w:color="auto"/>
                            <w:bottom w:val="none" w:sz="0" w:space="0" w:color="auto"/>
                            <w:right w:val="none" w:sz="0" w:space="0" w:color="auto"/>
                          </w:divBdr>
                          <w:divsChild>
                            <w:div w:id="1721589926">
                              <w:marLeft w:val="24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017072">
          <w:marLeft w:val="0"/>
          <w:marRight w:val="0"/>
          <w:marTop w:val="0"/>
          <w:marBottom w:val="525"/>
          <w:divBdr>
            <w:top w:val="none" w:sz="0" w:space="0" w:color="auto"/>
            <w:left w:val="none" w:sz="0" w:space="0" w:color="auto"/>
            <w:bottom w:val="none" w:sz="0" w:space="0" w:color="auto"/>
            <w:right w:val="none" w:sz="0" w:space="0" w:color="auto"/>
          </w:divBdr>
          <w:divsChild>
            <w:div w:id="1400439589">
              <w:marLeft w:val="0"/>
              <w:marRight w:val="0"/>
              <w:marTop w:val="0"/>
              <w:marBottom w:val="0"/>
              <w:divBdr>
                <w:top w:val="none" w:sz="0" w:space="0" w:color="auto"/>
                <w:left w:val="none" w:sz="0" w:space="0" w:color="auto"/>
                <w:bottom w:val="none" w:sz="0" w:space="0" w:color="auto"/>
                <w:right w:val="none" w:sz="0" w:space="0" w:color="auto"/>
              </w:divBdr>
              <w:divsChild>
                <w:div w:id="808546894">
                  <w:marLeft w:val="0"/>
                  <w:marRight w:val="0"/>
                  <w:marTop w:val="0"/>
                  <w:marBottom w:val="0"/>
                  <w:divBdr>
                    <w:top w:val="none" w:sz="0" w:space="0" w:color="auto"/>
                    <w:left w:val="none" w:sz="0" w:space="0" w:color="auto"/>
                    <w:bottom w:val="none" w:sz="0" w:space="0" w:color="auto"/>
                    <w:right w:val="none" w:sz="0" w:space="0" w:color="auto"/>
                  </w:divBdr>
                  <w:divsChild>
                    <w:div w:id="151827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233487">
      <w:bodyDiv w:val="1"/>
      <w:marLeft w:val="0"/>
      <w:marRight w:val="0"/>
      <w:marTop w:val="0"/>
      <w:marBottom w:val="0"/>
      <w:divBdr>
        <w:top w:val="none" w:sz="0" w:space="0" w:color="auto"/>
        <w:left w:val="none" w:sz="0" w:space="0" w:color="auto"/>
        <w:bottom w:val="none" w:sz="0" w:space="0" w:color="auto"/>
        <w:right w:val="none" w:sz="0" w:space="0" w:color="auto"/>
      </w:divBdr>
      <w:divsChild>
        <w:div w:id="1979456850">
          <w:marLeft w:val="0"/>
          <w:marRight w:val="0"/>
          <w:marTop w:val="0"/>
          <w:marBottom w:val="0"/>
          <w:divBdr>
            <w:top w:val="none" w:sz="0" w:space="0" w:color="auto"/>
            <w:left w:val="none" w:sz="0" w:space="0" w:color="auto"/>
            <w:bottom w:val="none" w:sz="0" w:space="0" w:color="auto"/>
            <w:right w:val="none" w:sz="0" w:space="0" w:color="auto"/>
          </w:divBdr>
          <w:divsChild>
            <w:div w:id="2101287584">
              <w:marLeft w:val="0"/>
              <w:marRight w:val="0"/>
              <w:marTop w:val="0"/>
              <w:marBottom w:val="0"/>
              <w:divBdr>
                <w:top w:val="none" w:sz="0" w:space="0" w:color="auto"/>
                <w:left w:val="none" w:sz="0" w:space="0" w:color="auto"/>
                <w:bottom w:val="none" w:sz="0" w:space="0" w:color="auto"/>
                <w:right w:val="none" w:sz="0" w:space="0" w:color="auto"/>
              </w:divBdr>
              <w:divsChild>
                <w:div w:id="826435730">
                  <w:marLeft w:val="0"/>
                  <w:marRight w:val="0"/>
                  <w:marTop w:val="0"/>
                  <w:marBottom w:val="0"/>
                  <w:divBdr>
                    <w:top w:val="none" w:sz="0" w:space="0" w:color="auto"/>
                    <w:left w:val="none" w:sz="0" w:space="0" w:color="auto"/>
                    <w:bottom w:val="none" w:sz="0" w:space="0" w:color="auto"/>
                    <w:right w:val="none" w:sz="0" w:space="0" w:color="auto"/>
                  </w:divBdr>
                  <w:divsChild>
                    <w:div w:id="781069239">
                      <w:marLeft w:val="0"/>
                      <w:marRight w:val="0"/>
                      <w:marTop w:val="0"/>
                      <w:marBottom w:val="0"/>
                      <w:divBdr>
                        <w:top w:val="none" w:sz="0" w:space="0" w:color="auto"/>
                        <w:left w:val="none" w:sz="0" w:space="0" w:color="auto"/>
                        <w:bottom w:val="none" w:sz="0" w:space="0" w:color="auto"/>
                        <w:right w:val="none" w:sz="0" w:space="0" w:color="auto"/>
                      </w:divBdr>
                      <w:divsChild>
                        <w:div w:id="112142000">
                          <w:marLeft w:val="161"/>
                          <w:marRight w:val="0"/>
                          <w:marTop w:val="0"/>
                          <w:marBottom w:val="0"/>
                          <w:divBdr>
                            <w:top w:val="none" w:sz="0" w:space="0" w:color="auto"/>
                            <w:left w:val="none" w:sz="0" w:space="0" w:color="auto"/>
                            <w:bottom w:val="none" w:sz="0" w:space="0" w:color="auto"/>
                            <w:right w:val="none" w:sz="0" w:space="0" w:color="auto"/>
                          </w:divBdr>
                        </w:div>
                        <w:div w:id="518352015">
                          <w:marLeft w:val="161"/>
                          <w:marRight w:val="0"/>
                          <w:marTop w:val="0"/>
                          <w:marBottom w:val="0"/>
                          <w:divBdr>
                            <w:top w:val="none" w:sz="0" w:space="0" w:color="auto"/>
                            <w:left w:val="none" w:sz="0" w:space="0" w:color="auto"/>
                            <w:bottom w:val="none" w:sz="0" w:space="0" w:color="auto"/>
                            <w:right w:val="none" w:sz="0" w:space="0" w:color="auto"/>
                          </w:divBdr>
                        </w:div>
                        <w:div w:id="984898270">
                          <w:marLeft w:val="161"/>
                          <w:marRight w:val="0"/>
                          <w:marTop w:val="0"/>
                          <w:marBottom w:val="0"/>
                          <w:divBdr>
                            <w:top w:val="none" w:sz="0" w:space="0" w:color="auto"/>
                            <w:left w:val="none" w:sz="0" w:space="0" w:color="auto"/>
                            <w:bottom w:val="none" w:sz="0" w:space="0" w:color="auto"/>
                            <w:right w:val="none" w:sz="0" w:space="0" w:color="auto"/>
                          </w:divBdr>
                        </w:div>
                        <w:div w:id="1087919880">
                          <w:marLeft w:val="161"/>
                          <w:marRight w:val="0"/>
                          <w:marTop w:val="0"/>
                          <w:marBottom w:val="0"/>
                          <w:divBdr>
                            <w:top w:val="none" w:sz="0" w:space="0" w:color="auto"/>
                            <w:left w:val="none" w:sz="0" w:space="0" w:color="auto"/>
                            <w:bottom w:val="none" w:sz="0" w:space="0" w:color="auto"/>
                            <w:right w:val="none" w:sz="0" w:space="0" w:color="auto"/>
                          </w:divBdr>
                        </w:div>
                        <w:div w:id="1257591554">
                          <w:marLeft w:val="0"/>
                          <w:marRight w:val="0"/>
                          <w:marTop w:val="0"/>
                          <w:marBottom w:val="0"/>
                          <w:divBdr>
                            <w:top w:val="none" w:sz="0" w:space="0" w:color="auto"/>
                            <w:left w:val="none" w:sz="0" w:space="0" w:color="auto"/>
                            <w:bottom w:val="none" w:sz="0" w:space="0" w:color="auto"/>
                            <w:right w:val="none" w:sz="0" w:space="0" w:color="auto"/>
                          </w:divBdr>
                        </w:div>
                        <w:div w:id="1998727943">
                          <w:marLeft w:val="161"/>
                          <w:marRight w:val="0"/>
                          <w:marTop w:val="0"/>
                          <w:marBottom w:val="0"/>
                          <w:divBdr>
                            <w:top w:val="none" w:sz="0" w:space="0" w:color="auto"/>
                            <w:left w:val="none" w:sz="0" w:space="0" w:color="auto"/>
                            <w:bottom w:val="none" w:sz="0" w:space="0" w:color="auto"/>
                            <w:right w:val="none" w:sz="0" w:space="0" w:color="auto"/>
                          </w:divBdr>
                        </w:div>
                      </w:divsChild>
                    </w:div>
                    <w:div w:id="1663661940">
                      <w:marLeft w:val="0"/>
                      <w:marRight w:val="0"/>
                      <w:marTop w:val="0"/>
                      <w:marBottom w:val="0"/>
                      <w:divBdr>
                        <w:top w:val="none" w:sz="0" w:space="0" w:color="auto"/>
                        <w:left w:val="none" w:sz="0" w:space="0" w:color="auto"/>
                        <w:bottom w:val="none" w:sz="0" w:space="0" w:color="auto"/>
                        <w:right w:val="none" w:sz="0" w:space="0" w:color="auto"/>
                      </w:divBdr>
                      <w:divsChild>
                        <w:div w:id="28724489">
                          <w:marLeft w:val="-172"/>
                          <w:marRight w:val="0"/>
                          <w:marTop w:val="0"/>
                          <w:marBottom w:val="0"/>
                          <w:divBdr>
                            <w:top w:val="none" w:sz="0" w:space="0" w:color="auto"/>
                            <w:left w:val="none" w:sz="0" w:space="0" w:color="auto"/>
                            <w:bottom w:val="none" w:sz="0" w:space="0" w:color="auto"/>
                            <w:right w:val="none" w:sz="0" w:space="0" w:color="auto"/>
                          </w:divBdr>
                          <w:divsChild>
                            <w:div w:id="484905865">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sChild>
                </w:div>
                <w:div w:id="1165901269">
                  <w:marLeft w:val="0"/>
                  <w:marRight w:val="0"/>
                  <w:marTop w:val="0"/>
                  <w:marBottom w:val="537"/>
                  <w:divBdr>
                    <w:top w:val="none" w:sz="0" w:space="0" w:color="auto"/>
                    <w:left w:val="none" w:sz="0" w:space="0" w:color="auto"/>
                    <w:bottom w:val="none" w:sz="0" w:space="0" w:color="auto"/>
                    <w:right w:val="none" w:sz="0" w:space="0" w:color="auto"/>
                  </w:divBdr>
                </w:div>
                <w:div w:id="1642810790">
                  <w:marLeft w:val="0"/>
                  <w:marRight w:val="0"/>
                  <w:marTop w:val="322"/>
                  <w:marBottom w:val="430"/>
                  <w:divBdr>
                    <w:top w:val="none" w:sz="0" w:space="0" w:color="auto"/>
                    <w:left w:val="none" w:sz="0" w:space="0" w:color="auto"/>
                    <w:bottom w:val="none" w:sz="0" w:space="0" w:color="auto"/>
                    <w:right w:val="none" w:sz="0" w:space="0" w:color="auto"/>
                  </w:divBdr>
                  <w:divsChild>
                    <w:div w:id="1745836444">
                      <w:marLeft w:val="0"/>
                      <w:marRight w:val="0"/>
                      <w:marTop w:val="0"/>
                      <w:marBottom w:val="0"/>
                      <w:divBdr>
                        <w:top w:val="none" w:sz="0" w:space="0" w:color="auto"/>
                        <w:left w:val="none" w:sz="0" w:space="0" w:color="auto"/>
                        <w:bottom w:val="none" w:sz="0" w:space="0" w:color="auto"/>
                        <w:right w:val="none" w:sz="0" w:space="0" w:color="auto"/>
                      </w:divBdr>
                      <w:divsChild>
                        <w:div w:id="2105808847">
                          <w:marLeft w:val="0"/>
                          <w:marRight w:val="0"/>
                          <w:marTop w:val="0"/>
                          <w:marBottom w:val="376"/>
                          <w:divBdr>
                            <w:top w:val="none" w:sz="0" w:space="0" w:color="auto"/>
                            <w:left w:val="single" w:sz="18" w:space="0" w:color="CCCCCC"/>
                            <w:bottom w:val="none" w:sz="0" w:space="0" w:color="auto"/>
                            <w:right w:val="none" w:sz="0" w:space="0" w:color="auto"/>
                          </w:divBdr>
                          <w:divsChild>
                            <w:div w:id="130030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551124">
                  <w:marLeft w:val="0"/>
                  <w:marRight w:val="0"/>
                  <w:marTop w:val="0"/>
                  <w:marBottom w:val="537"/>
                  <w:divBdr>
                    <w:top w:val="none" w:sz="0" w:space="0" w:color="auto"/>
                    <w:left w:val="none" w:sz="0" w:space="0" w:color="auto"/>
                    <w:bottom w:val="none" w:sz="0" w:space="0" w:color="auto"/>
                    <w:right w:val="none" w:sz="0" w:space="0" w:color="auto"/>
                  </w:divBdr>
                </w:div>
                <w:div w:id="2103378263">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 w:id="1981374771">
          <w:marLeft w:val="0"/>
          <w:marRight w:val="0"/>
          <w:marTop w:val="0"/>
          <w:marBottom w:val="376"/>
          <w:divBdr>
            <w:top w:val="none" w:sz="0" w:space="0" w:color="auto"/>
            <w:left w:val="none" w:sz="0" w:space="0" w:color="auto"/>
            <w:bottom w:val="none" w:sz="0" w:space="0" w:color="auto"/>
            <w:right w:val="none" w:sz="0" w:space="0" w:color="auto"/>
          </w:divBdr>
          <w:divsChild>
            <w:div w:id="1475217895">
              <w:marLeft w:val="0"/>
              <w:marRight w:val="0"/>
              <w:marTop w:val="0"/>
              <w:marBottom w:val="0"/>
              <w:divBdr>
                <w:top w:val="none" w:sz="0" w:space="0" w:color="auto"/>
                <w:left w:val="none" w:sz="0" w:space="0" w:color="auto"/>
                <w:bottom w:val="none" w:sz="0" w:space="0" w:color="auto"/>
                <w:right w:val="none" w:sz="0" w:space="0" w:color="auto"/>
              </w:divBdr>
              <w:divsChild>
                <w:div w:id="443574935">
                  <w:marLeft w:val="0"/>
                  <w:marRight w:val="0"/>
                  <w:marTop w:val="0"/>
                  <w:marBottom w:val="0"/>
                  <w:divBdr>
                    <w:top w:val="none" w:sz="0" w:space="0" w:color="auto"/>
                    <w:left w:val="none" w:sz="0" w:space="0" w:color="auto"/>
                    <w:bottom w:val="none" w:sz="0" w:space="0" w:color="auto"/>
                    <w:right w:val="none" w:sz="0" w:space="0" w:color="auto"/>
                  </w:divBdr>
                  <w:divsChild>
                    <w:div w:id="1966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321775">
      <w:bodyDiv w:val="1"/>
      <w:marLeft w:val="0"/>
      <w:marRight w:val="0"/>
      <w:marTop w:val="0"/>
      <w:marBottom w:val="0"/>
      <w:divBdr>
        <w:top w:val="none" w:sz="0" w:space="0" w:color="auto"/>
        <w:left w:val="none" w:sz="0" w:space="0" w:color="auto"/>
        <w:bottom w:val="none" w:sz="0" w:space="0" w:color="auto"/>
        <w:right w:val="none" w:sz="0" w:space="0" w:color="auto"/>
      </w:divBdr>
      <w:divsChild>
        <w:div w:id="758797217">
          <w:marLeft w:val="0"/>
          <w:marRight w:val="0"/>
          <w:marTop w:val="0"/>
          <w:marBottom w:val="0"/>
          <w:divBdr>
            <w:top w:val="none" w:sz="0" w:space="0" w:color="auto"/>
            <w:left w:val="none" w:sz="0" w:space="0" w:color="auto"/>
            <w:bottom w:val="none" w:sz="0" w:space="0" w:color="auto"/>
            <w:right w:val="none" w:sz="0" w:space="0" w:color="auto"/>
          </w:divBdr>
          <w:divsChild>
            <w:div w:id="1295326408">
              <w:marLeft w:val="0"/>
              <w:marRight w:val="0"/>
              <w:marTop w:val="0"/>
              <w:marBottom w:val="0"/>
              <w:divBdr>
                <w:top w:val="none" w:sz="0" w:space="0" w:color="auto"/>
                <w:left w:val="none" w:sz="0" w:space="0" w:color="auto"/>
                <w:bottom w:val="none" w:sz="0" w:space="0" w:color="auto"/>
                <w:right w:val="none" w:sz="0" w:space="0" w:color="auto"/>
              </w:divBdr>
              <w:divsChild>
                <w:div w:id="227811921">
                  <w:marLeft w:val="0"/>
                  <w:marRight w:val="0"/>
                  <w:marTop w:val="0"/>
                  <w:marBottom w:val="0"/>
                  <w:divBdr>
                    <w:top w:val="none" w:sz="0" w:space="0" w:color="auto"/>
                    <w:left w:val="none" w:sz="0" w:space="0" w:color="auto"/>
                    <w:bottom w:val="none" w:sz="0" w:space="0" w:color="auto"/>
                    <w:right w:val="none" w:sz="0" w:space="0" w:color="auto"/>
                  </w:divBdr>
                  <w:divsChild>
                    <w:div w:id="1545363636">
                      <w:marLeft w:val="0"/>
                      <w:marRight w:val="0"/>
                      <w:marTop w:val="0"/>
                      <w:marBottom w:val="0"/>
                      <w:divBdr>
                        <w:top w:val="none" w:sz="0" w:space="0" w:color="auto"/>
                        <w:left w:val="none" w:sz="0" w:space="0" w:color="auto"/>
                        <w:bottom w:val="none" w:sz="0" w:space="0" w:color="auto"/>
                        <w:right w:val="none" w:sz="0" w:space="0" w:color="auto"/>
                      </w:divBdr>
                      <w:divsChild>
                        <w:div w:id="293797989">
                          <w:marLeft w:val="161"/>
                          <w:marRight w:val="0"/>
                          <w:marTop w:val="0"/>
                          <w:marBottom w:val="0"/>
                          <w:divBdr>
                            <w:top w:val="none" w:sz="0" w:space="0" w:color="auto"/>
                            <w:left w:val="none" w:sz="0" w:space="0" w:color="auto"/>
                            <w:bottom w:val="none" w:sz="0" w:space="0" w:color="auto"/>
                            <w:right w:val="none" w:sz="0" w:space="0" w:color="auto"/>
                          </w:divBdr>
                        </w:div>
                        <w:div w:id="624699458">
                          <w:marLeft w:val="161"/>
                          <w:marRight w:val="0"/>
                          <w:marTop w:val="0"/>
                          <w:marBottom w:val="0"/>
                          <w:divBdr>
                            <w:top w:val="none" w:sz="0" w:space="0" w:color="auto"/>
                            <w:left w:val="none" w:sz="0" w:space="0" w:color="auto"/>
                            <w:bottom w:val="none" w:sz="0" w:space="0" w:color="auto"/>
                            <w:right w:val="none" w:sz="0" w:space="0" w:color="auto"/>
                          </w:divBdr>
                        </w:div>
                        <w:div w:id="1215431847">
                          <w:marLeft w:val="0"/>
                          <w:marRight w:val="0"/>
                          <w:marTop w:val="0"/>
                          <w:marBottom w:val="0"/>
                          <w:divBdr>
                            <w:top w:val="none" w:sz="0" w:space="0" w:color="auto"/>
                            <w:left w:val="none" w:sz="0" w:space="0" w:color="auto"/>
                            <w:bottom w:val="none" w:sz="0" w:space="0" w:color="auto"/>
                            <w:right w:val="none" w:sz="0" w:space="0" w:color="auto"/>
                          </w:divBdr>
                        </w:div>
                        <w:div w:id="1240411365">
                          <w:marLeft w:val="161"/>
                          <w:marRight w:val="0"/>
                          <w:marTop w:val="0"/>
                          <w:marBottom w:val="0"/>
                          <w:divBdr>
                            <w:top w:val="none" w:sz="0" w:space="0" w:color="auto"/>
                            <w:left w:val="none" w:sz="0" w:space="0" w:color="auto"/>
                            <w:bottom w:val="none" w:sz="0" w:space="0" w:color="auto"/>
                            <w:right w:val="none" w:sz="0" w:space="0" w:color="auto"/>
                          </w:divBdr>
                        </w:div>
                        <w:div w:id="1530021428">
                          <w:marLeft w:val="161"/>
                          <w:marRight w:val="0"/>
                          <w:marTop w:val="0"/>
                          <w:marBottom w:val="0"/>
                          <w:divBdr>
                            <w:top w:val="none" w:sz="0" w:space="0" w:color="auto"/>
                            <w:left w:val="none" w:sz="0" w:space="0" w:color="auto"/>
                            <w:bottom w:val="none" w:sz="0" w:space="0" w:color="auto"/>
                            <w:right w:val="none" w:sz="0" w:space="0" w:color="auto"/>
                          </w:divBdr>
                        </w:div>
                        <w:div w:id="2113629217">
                          <w:marLeft w:val="161"/>
                          <w:marRight w:val="0"/>
                          <w:marTop w:val="0"/>
                          <w:marBottom w:val="0"/>
                          <w:divBdr>
                            <w:top w:val="none" w:sz="0" w:space="0" w:color="auto"/>
                            <w:left w:val="none" w:sz="0" w:space="0" w:color="auto"/>
                            <w:bottom w:val="none" w:sz="0" w:space="0" w:color="auto"/>
                            <w:right w:val="none" w:sz="0" w:space="0" w:color="auto"/>
                          </w:divBdr>
                        </w:div>
                      </w:divsChild>
                    </w:div>
                    <w:div w:id="1621691324">
                      <w:marLeft w:val="0"/>
                      <w:marRight w:val="0"/>
                      <w:marTop w:val="0"/>
                      <w:marBottom w:val="0"/>
                      <w:divBdr>
                        <w:top w:val="none" w:sz="0" w:space="0" w:color="auto"/>
                        <w:left w:val="none" w:sz="0" w:space="0" w:color="auto"/>
                        <w:bottom w:val="none" w:sz="0" w:space="0" w:color="auto"/>
                        <w:right w:val="none" w:sz="0" w:space="0" w:color="auto"/>
                      </w:divBdr>
                      <w:divsChild>
                        <w:div w:id="2145614349">
                          <w:marLeft w:val="-172"/>
                          <w:marRight w:val="0"/>
                          <w:marTop w:val="0"/>
                          <w:marBottom w:val="0"/>
                          <w:divBdr>
                            <w:top w:val="none" w:sz="0" w:space="0" w:color="auto"/>
                            <w:left w:val="none" w:sz="0" w:space="0" w:color="auto"/>
                            <w:bottom w:val="none" w:sz="0" w:space="0" w:color="auto"/>
                            <w:right w:val="none" w:sz="0" w:space="0" w:color="auto"/>
                          </w:divBdr>
                          <w:divsChild>
                            <w:div w:id="1950315618">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sChild>
                </w:div>
                <w:div w:id="242616786">
                  <w:marLeft w:val="0"/>
                  <w:marRight w:val="0"/>
                  <w:marTop w:val="322"/>
                  <w:marBottom w:val="430"/>
                  <w:divBdr>
                    <w:top w:val="none" w:sz="0" w:space="0" w:color="auto"/>
                    <w:left w:val="none" w:sz="0" w:space="0" w:color="auto"/>
                    <w:bottom w:val="none" w:sz="0" w:space="0" w:color="auto"/>
                    <w:right w:val="none" w:sz="0" w:space="0" w:color="auto"/>
                  </w:divBdr>
                  <w:divsChild>
                    <w:div w:id="323903091">
                      <w:marLeft w:val="0"/>
                      <w:marRight w:val="0"/>
                      <w:marTop w:val="0"/>
                      <w:marBottom w:val="0"/>
                      <w:divBdr>
                        <w:top w:val="none" w:sz="0" w:space="0" w:color="auto"/>
                        <w:left w:val="none" w:sz="0" w:space="0" w:color="auto"/>
                        <w:bottom w:val="none" w:sz="0" w:space="0" w:color="auto"/>
                        <w:right w:val="none" w:sz="0" w:space="0" w:color="auto"/>
                      </w:divBdr>
                      <w:divsChild>
                        <w:div w:id="1373925024">
                          <w:marLeft w:val="0"/>
                          <w:marRight w:val="0"/>
                          <w:marTop w:val="0"/>
                          <w:marBottom w:val="376"/>
                          <w:divBdr>
                            <w:top w:val="none" w:sz="0" w:space="0" w:color="auto"/>
                            <w:left w:val="single" w:sz="18" w:space="0" w:color="CCCCCC"/>
                            <w:bottom w:val="none" w:sz="0" w:space="0" w:color="auto"/>
                            <w:right w:val="none" w:sz="0" w:space="0" w:color="auto"/>
                          </w:divBdr>
                          <w:divsChild>
                            <w:div w:id="4079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0722">
                  <w:marLeft w:val="0"/>
                  <w:marRight w:val="0"/>
                  <w:marTop w:val="0"/>
                  <w:marBottom w:val="537"/>
                  <w:divBdr>
                    <w:top w:val="none" w:sz="0" w:space="0" w:color="auto"/>
                    <w:left w:val="none" w:sz="0" w:space="0" w:color="auto"/>
                    <w:bottom w:val="none" w:sz="0" w:space="0" w:color="auto"/>
                    <w:right w:val="none" w:sz="0" w:space="0" w:color="auto"/>
                  </w:divBdr>
                </w:div>
                <w:div w:id="1288194921">
                  <w:marLeft w:val="0"/>
                  <w:marRight w:val="0"/>
                  <w:marTop w:val="0"/>
                  <w:marBottom w:val="537"/>
                  <w:divBdr>
                    <w:top w:val="none" w:sz="0" w:space="0" w:color="auto"/>
                    <w:left w:val="none" w:sz="0" w:space="0" w:color="auto"/>
                    <w:bottom w:val="none" w:sz="0" w:space="0" w:color="auto"/>
                    <w:right w:val="none" w:sz="0" w:space="0" w:color="auto"/>
                  </w:divBdr>
                </w:div>
                <w:div w:id="1659723165">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 w:id="1187912281">
          <w:marLeft w:val="0"/>
          <w:marRight w:val="0"/>
          <w:marTop w:val="0"/>
          <w:marBottom w:val="376"/>
          <w:divBdr>
            <w:top w:val="none" w:sz="0" w:space="0" w:color="auto"/>
            <w:left w:val="none" w:sz="0" w:space="0" w:color="auto"/>
            <w:bottom w:val="none" w:sz="0" w:space="0" w:color="auto"/>
            <w:right w:val="none" w:sz="0" w:space="0" w:color="auto"/>
          </w:divBdr>
          <w:divsChild>
            <w:div w:id="1579905727">
              <w:marLeft w:val="0"/>
              <w:marRight w:val="0"/>
              <w:marTop w:val="0"/>
              <w:marBottom w:val="0"/>
              <w:divBdr>
                <w:top w:val="none" w:sz="0" w:space="0" w:color="auto"/>
                <w:left w:val="none" w:sz="0" w:space="0" w:color="auto"/>
                <w:bottom w:val="none" w:sz="0" w:space="0" w:color="auto"/>
                <w:right w:val="none" w:sz="0" w:space="0" w:color="auto"/>
              </w:divBdr>
              <w:divsChild>
                <w:div w:id="177669019">
                  <w:marLeft w:val="0"/>
                  <w:marRight w:val="0"/>
                  <w:marTop w:val="0"/>
                  <w:marBottom w:val="0"/>
                  <w:divBdr>
                    <w:top w:val="none" w:sz="0" w:space="0" w:color="auto"/>
                    <w:left w:val="none" w:sz="0" w:space="0" w:color="auto"/>
                    <w:bottom w:val="none" w:sz="0" w:space="0" w:color="auto"/>
                    <w:right w:val="none" w:sz="0" w:space="0" w:color="auto"/>
                  </w:divBdr>
                  <w:divsChild>
                    <w:div w:id="495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530284">
      <w:bodyDiv w:val="1"/>
      <w:marLeft w:val="0"/>
      <w:marRight w:val="0"/>
      <w:marTop w:val="0"/>
      <w:marBottom w:val="0"/>
      <w:divBdr>
        <w:top w:val="none" w:sz="0" w:space="0" w:color="auto"/>
        <w:left w:val="none" w:sz="0" w:space="0" w:color="auto"/>
        <w:bottom w:val="none" w:sz="0" w:space="0" w:color="auto"/>
        <w:right w:val="none" w:sz="0" w:space="0" w:color="auto"/>
      </w:divBdr>
      <w:divsChild>
        <w:div w:id="1689596884">
          <w:marLeft w:val="0"/>
          <w:marRight w:val="0"/>
          <w:marTop w:val="0"/>
          <w:marBottom w:val="0"/>
          <w:divBdr>
            <w:top w:val="none" w:sz="0" w:space="0" w:color="auto"/>
            <w:left w:val="none" w:sz="0" w:space="0" w:color="auto"/>
            <w:bottom w:val="none" w:sz="0" w:space="0" w:color="auto"/>
            <w:right w:val="none" w:sz="0" w:space="0" w:color="auto"/>
          </w:divBdr>
          <w:divsChild>
            <w:div w:id="1334333124">
              <w:marLeft w:val="0"/>
              <w:marRight w:val="0"/>
              <w:marTop w:val="0"/>
              <w:marBottom w:val="0"/>
              <w:divBdr>
                <w:top w:val="none" w:sz="0" w:space="0" w:color="auto"/>
                <w:left w:val="none" w:sz="0" w:space="0" w:color="auto"/>
                <w:bottom w:val="none" w:sz="0" w:space="0" w:color="auto"/>
                <w:right w:val="none" w:sz="0" w:space="0" w:color="auto"/>
              </w:divBdr>
              <w:divsChild>
                <w:div w:id="130638623">
                  <w:marLeft w:val="0"/>
                  <w:marRight w:val="0"/>
                  <w:marTop w:val="322"/>
                  <w:marBottom w:val="430"/>
                  <w:divBdr>
                    <w:top w:val="none" w:sz="0" w:space="0" w:color="auto"/>
                    <w:left w:val="none" w:sz="0" w:space="0" w:color="auto"/>
                    <w:bottom w:val="none" w:sz="0" w:space="0" w:color="auto"/>
                    <w:right w:val="none" w:sz="0" w:space="0" w:color="auto"/>
                  </w:divBdr>
                  <w:divsChild>
                    <w:div w:id="794908568">
                      <w:marLeft w:val="0"/>
                      <w:marRight w:val="0"/>
                      <w:marTop w:val="0"/>
                      <w:marBottom w:val="0"/>
                      <w:divBdr>
                        <w:top w:val="none" w:sz="0" w:space="0" w:color="auto"/>
                        <w:left w:val="none" w:sz="0" w:space="0" w:color="auto"/>
                        <w:bottom w:val="none" w:sz="0" w:space="0" w:color="auto"/>
                        <w:right w:val="none" w:sz="0" w:space="0" w:color="auto"/>
                      </w:divBdr>
                      <w:divsChild>
                        <w:div w:id="2025936429">
                          <w:marLeft w:val="0"/>
                          <w:marRight w:val="0"/>
                          <w:marTop w:val="0"/>
                          <w:marBottom w:val="376"/>
                          <w:divBdr>
                            <w:top w:val="none" w:sz="0" w:space="0" w:color="auto"/>
                            <w:left w:val="single" w:sz="18" w:space="0" w:color="CCCCCC"/>
                            <w:bottom w:val="none" w:sz="0" w:space="0" w:color="auto"/>
                            <w:right w:val="none" w:sz="0" w:space="0" w:color="auto"/>
                          </w:divBdr>
                          <w:divsChild>
                            <w:div w:id="16593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88656">
                  <w:marLeft w:val="0"/>
                  <w:marRight w:val="0"/>
                  <w:marTop w:val="0"/>
                  <w:marBottom w:val="537"/>
                  <w:divBdr>
                    <w:top w:val="none" w:sz="0" w:space="0" w:color="auto"/>
                    <w:left w:val="none" w:sz="0" w:space="0" w:color="auto"/>
                    <w:bottom w:val="none" w:sz="0" w:space="0" w:color="auto"/>
                    <w:right w:val="none" w:sz="0" w:space="0" w:color="auto"/>
                  </w:divBdr>
                </w:div>
                <w:div w:id="770324366">
                  <w:marLeft w:val="0"/>
                  <w:marRight w:val="0"/>
                  <w:marTop w:val="0"/>
                  <w:marBottom w:val="537"/>
                  <w:divBdr>
                    <w:top w:val="none" w:sz="0" w:space="0" w:color="auto"/>
                    <w:left w:val="none" w:sz="0" w:space="0" w:color="auto"/>
                    <w:bottom w:val="none" w:sz="0" w:space="0" w:color="auto"/>
                    <w:right w:val="none" w:sz="0" w:space="0" w:color="auto"/>
                  </w:divBdr>
                </w:div>
                <w:div w:id="1545940788">
                  <w:marLeft w:val="0"/>
                  <w:marRight w:val="0"/>
                  <w:marTop w:val="0"/>
                  <w:marBottom w:val="0"/>
                  <w:divBdr>
                    <w:top w:val="none" w:sz="0" w:space="0" w:color="auto"/>
                    <w:left w:val="none" w:sz="0" w:space="0" w:color="auto"/>
                    <w:bottom w:val="none" w:sz="0" w:space="0" w:color="auto"/>
                    <w:right w:val="none" w:sz="0" w:space="0" w:color="auto"/>
                  </w:divBdr>
                  <w:divsChild>
                    <w:div w:id="521433698">
                      <w:marLeft w:val="0"/>
                      <w:marRight w:val="0"/>
                      <w:marTop w:val="0"/>
                      <w:marBottom w:val="0"/>
                      <w:divBdr>
                        <w:top w:val="none" w:sz="0" w:space="0" w:color="auto"/>
                        <w:left w:val="none" w:sz="0" w:space="0" w:color="auto"/>
                        <w:bottom w:val="none" w:sz="0" w:space="0" w:color="auto"/>
                        <w:right w:val="none" w:sz="0" w:space="0" w:color="auto"/>
                      </w:divBdr>
                      <w:divsChild>
                        <w:div w:id="1814324809">
                          <w:marLeft w:val="-172"/>
                          <w:marRight w:val="0"/>
                          <w:marTop w:val="0"/>
                          <w:marBottom w:val="0"/>
                          <w:divBdr>
                            <w:top w:val="none" w:sz="0" w:space="0" w:color="auto"/>
                            <w:left w:val="none" w:sz="0" w:space="0" w:color="auto"/>
                            <w:bottom w:val="none" w:sz="0" w:space="0" w:color="auto"/>
                            <w:right w:val="none" w:sz="0" w:space="0" w:color="auto"/>
                          </w:divBdr>
                          <w:divsChild>
                            <w:div w:id="1845709198">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 w:id="975067999">
                      <w:marLeft w:val="0"/>
                      <w:marRight w:val="0"/>
                      <w:marTop w:val="0"/>
                      <w:marBottom w:val="0"/>
                      <w:divBdr>
                        <w:top w:val="none" w:sz="0" w:space="0" w:color="auto"/>
                        <w:left w:val="none" w:sz="0" w:space="0" w:color="auto"/>
                        <w:bottom w:val="none" w:sz="0" w:space="0" w:color="auto"/>
                        <w:right w:val="none" w:sz="0" w:space="0" w:color="auto"/>
                      </w:divBdr>
                      <w:divsChild>
                        <w:div w:id="677343623">
                          <w:marLeft w:val="161"/>
                          <w:marRight w:val="0"/>
                          <w:marTop w:val="0"/>
                          <w:marBottom w:val="0"/>
                          <w:divBdr>
                            <w:top w:val="none" w:sz="0" w:space="0" w:color="auto"/>
                            <w:left w:val="none" w:sz="0" w:space="0" w:color="auto"/>
                            <w:bottom w:val="none" w:sz="0" w:space="0" w:color="auto"/>
                            <w:right w:val="none" w:sz="0" w:space="0" w:color="auto"/>
                          </w:divBdr>
                        </w:div>
                        <w:div w:id="885527351">
                          <w:marLeft w:val="161"/>
                          <w:marRight w:val="0"/>
                          <w:marTop w:val="0"/>
                          <w:marBottom w:val="0"/>
                          <w:divBdr>
                            <w:top w:val="none" w:sz="0" w:space="0" w:color="auto"/>
                            <w:left w:val="none" w:sz="0" w:space="0" w:color="auto"/>
                            <w:bottom w:val="none" w:sz="0" w:space="0" w:color="auto"/>
                            <w:right w:val="none" w:sz="0" w:space="0" w:color="auto"/>
                          </w:divBdr>
                        </w:div>
                        <w:div w:id="890846878">
                          <w:marLeft w:val="0"/>
                          <w:marRight w:val="0"/>
                          <w:marTop w:val="0"/>
                          <w:marBottom w:val="0"/>
                          <w:divBdr>
                            <w:top w:val="none" w:sz="0" w:space="0" w:color="auto"/>
                            <w:left w:val="none" w:sz="0" w:space="0" w:color="auto"/>
                            <w:bottom w:val="none" w:sz="0" w:space="0" w:color="auto"/>
                            <w:right w:val="none" w:sz="0" w:space="0" w:color="auto"/>
                          </w:divBdr>
                        </w:div>
                        <w:div w:id="908467567">
                          <w:marLeft w:val="161"/>
                          <w:marRight w:val="0"/>
                          <w:marTop w:val="0"/>
                          <w:marBottom w:val="0"/>
                          <w:divBdr>
                            <w:top w:val="none" w:sz="0" w:space="0" w:color="auto"/>
                            <w:left w:val="none" w:sz="0" w:space="0" w:color="auto"/>
                            <w:bottom w:val="none" w:sz="0" w:space="0" w:color="auto"/>
                            <w:right w:val="none" w:sz="0" w:space="0" w:color="auto"/>
                          </w:divBdr>
                        </w:div>
                        <w:div w:id="1318221113">
                          <w:marLeft w:val="161"/>
                          <w:marRight w:val="0"/>
                          <w:marTop w:val="0"/>
                          <w:marBottom w:val="0"/>
                          <w:divBdr>
                            <w:top w:val="none" w:sz="0" w:space="0" w:color="auto"/>
                            <w:left w:val="none" w:sz="0" w:space="0" w:color="auto"/>
                            <w:bottom w:val="none" w:sz="0" w:space="0" w:color="auto"/>
                            <w:right w:val="none" w:sz="0" w:space="0" w:color="auto"/>
                          </w:divBdr>
                        </w:div>
                        <w:div w:id="1683824684">
                          <w:marLeft w:val="161"/>
                          <w:marRight w:val="0"/>
                          <w:marTop w:val="0"/>
                          <w:marBottom w:val="0"/>
                          <w:divBdr>
                            <w:top w:val="none" w:sz="0" w:space="0" w:color="auto"/>
                            <w:left w:val="none" w:sz="0" w:space="0" w:color="auto"/>
                            <w:bottom w:val="none" w:sz="0" w:space="0" w:color="auto"/>
                            <w:right w:val="none" w:sz="0" w:space="0" w:color="auto"/>
                          </w:divBdr>
                        </w:div>
                      </w:divsChild>
                    </w:div>
                  </w:divsChild>
                </w:div>
                <w:div w:id="1926452744">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 w:id="2050690462">
          <w:marLeft w:val="0"/>
          <w:marRight w:val="0"/>
          <w:marTop w:val="0"/>
          <w:marBottom w:val="376"/>
          <w:divBdr>
            <w:top w:val="none" w:sz="0" w:space="0" w:color="auto"/>
            <w:left w:val="none" w:sz="0" w:space="0" w:color="auto"/>
            <w:bottom w:val="none" w:sz="0" w:space="0" w:color="auto"/>
            <w:right w:val="none" w:sz="0" w:space="0" w:color="auto"/>
          </w:divBdr>
          <w:divsChild>
            <w:div w:id="1032730768">
              <w:marLeft w:val="0"/>
              <w:marRight w:val="0"/>
              <w:marTop w:val="0"/>
              <w:marBottom w:val="0"/>
              <w:divBdr>
                <w:top w:val="none" w:sz="0" w:space="0" w:color="auto"/>
                <w:left w:val="none" w:sz="0" w:space="0" w:color="auto"/>
                <w:bottom w:val="none" w:sz="0" w:space="0" w:color="auto"/>
                <w:right w:val="none" w:sz="0" w:space="0" w:color="auto"/>
              </w:divBdr>
              <w:divsChild>
                <w:div w:id="647321401">
                  <w:marLeft w:val="0"/>
                  <w:marRight w:val="0"/>
                  <w:marTop w:val="0"/>
                  <w:marBottom w:val="0"/>
                  <w:divBdr>
                    <w:top w:val="none" w:sz="0" w:space="0" w:color="auto"/>
                    <w:left w:val="none" w:sz="0" w:space="0" w:color="auto"/>
                    <w:bottom w:val="none" w:sz="0" w:space="0" w:color="auto"/>
                    <w:right w:val="none" w:sz="0" w:space="0" w:color="auto"/>
                  </w:divBdr>
                  <w:divsChild>
                    <w:div w:id="20346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57115">
      <w:bodyDiv w:val="1"/>
      <w:marLeft w:val="0"/>
      <w:marRight w:val="0"/>
      <w:marTop w:val="0"/>
      <w:marBottom w:val="0"/>
      <w:divBdr>
        <w:top w:val="none" w:sz="0" w:space="0" w:color="auto"/>
        <w:left w:val="none" w:sz="0" w:space="0" w:color="auto"/>
        <w:bottom w:val="none" w:sz="0" w:space="0" w:color="auto"/>
        <w:right w:val="none" w:sz="0" w:space="0" w:color="auto"/>
      </w:divBdr>
    </w:div>
    <w:div w:id="1752970270">
      <w:bodyDiv w:val="1"/>
      <w:marLeft w:val="0"/>
      <w:marRight w:val="0"/>
      <w:marTop w:val="0"/>
      <w:marBottom w:val="0"/>
      <w:divBdr>
        <w:top w:val="none" w:sz="0" w:space="0" w:color="auto"/>
        <w:left w:val="none" w:sz="0" w:space="0" w:color="auto"/>
        <w:bottom w:val="none" w:sz="0" w:space="0" w:color="auto"/>
        <w:right w:val="none" w:sz="0" w:space="0" w:color="auto"/>
      </w:divBdr>
      <w:divsChild>
        <w:div w:id="977152242">
          <w:marLeft w:val="0"/>
          <w:marRight w:val="161"/>
          <w:marTop w:val="32"/>
          <w:marBottom w:val="0"/>
          <w:divBdr>
            <w:top w:val="none" w:sz="0" w:space="0" w:color="auto"/>
            <w:left w:val="none" w:sz="0" w:space="0" w:color="auto"/>
            <w:bottom w:val="none" w:sz="0" w:space="0" w:color="auto"/>
            <w:right w:val="none" w:sz="0" w:space="0" w:color="auto"/>
          </w:divBdr>
        </w:div>
      </w:divsChild>
    </w:div>
    <w:div w:id="1761216124">
      <w:bodyDiv w:val="1"/>
      <w:marLeft w:val="0"/>
      <w:marRight w:val="0"/>
      <w:marTop w:val="0"/>
      <w:marBottom w:val="0"/>
      <w:divBdr>
        <w:top w:val="none" w:sz="0" w:space="0" w:color="auto"/>
        <w:left w:val="none" w:sz="0" w:space="0" w:color="auto"/>
        <w:bottom w:val="none" w:sz="0" w:space="0" w:color="auto"/>
        <w:right w:val="none" w:sz="0" w:space="0" w:color="auto"/>
      </w:divBdr>
      <w:divsChild>
        <w:div w:id="287468464">
          <w:marLeft w:val="0"/>
          <w:marRight w:val="0"/>
          <w:marTop w:val="0"/>
          <w:marBottom w:val="0"/>
          <w:divBdr>
            <w:top w:val="none" w:sz="0" w:space="0" w:color="auto"/>
            <w:left w:val="none" w:sz="0" w:space="0" w:color="auto"/>
            <w:bottom w:val="none" w:sz="0" w:space="0" w:color="auto"/>
            <w:right w:val="none" w:sz="0" w:space="0" w:color="auto"/>
          </w:divBdr>
          <w:divsChild>
            <w:div w:id="1015888016">
              <w:marLeft w:val="0"/>
              <w:marRight w:val="0"/>
              <w:marTop w:val="0"/>
              <w:marBottom w:val="0"/>
              <w:divBdr>
                <w:top w:val="none" w:sz="0" w:space="0" w:color="auto"/>
                <w:left w:val="none" w:sz="0" w:space="0" w:color="auto"/>
                <w:bottom w:val="none" w:sz="0" w:space="0" w:color="auto"/>
                <w:right w:val="none" w:sz="0" w:space="0" w:color="auto"/>
              </w:divBdr>
              <w:divsChild>
                <w:div w:id="630089421">
                  <w:marLeft w:val="0"/>
                  <w:marRight w:val="0"/>
                  <w:marTop w:val="0"/>
                  <w:marBottom w:val="537"/>
                  <w:divBdr>
                    <w:top w:val="none" w:sz="0" w:space="0" w:color="auto"/>
                    <w:left w:val="none" w:sz="0" w:space="0" w:color="auto"/>
                    <w:bottom w:val="none" w:sz="0" w:space="0" w:color="auto"/>
                    <w:right w:val="none" w:sz="0" w:space="0" w:color="auto"/>
                  </w:divBdr>
                </w:div>
                <w:div w:id="1042900670">
                  <w:marLeft w:val="0"/>
                  <w:marRight w:val="0"/>
                  <w:marTop w:val="0"/>
                  <w:marBottom w:val="537"/>
                  <w:divBdr>
                    <w:top w:val="none" w:sz="0" w:space="0" w:color="auto"/>
                    <w:left w:val="none" w:sz="0" w:space="0" w:color="auto"/>
                    <w:bottom w:val="none" w:sz="0" w:space="0" w:color="auto"/>
                    <w:right w:val="none" w:sz="0" w:space="0" w:color="auto"/>
                  </w:divBdr>
                </w:div>
                <w:div w:id="1294948476">
                  <w:marLeft w:val="0"/>
                  <w:marRight w:val="0"/>
                  <w:marTop w:val="0"/>
                  <w:marBottom w:val="537"/>
                  <w:divBdr>
                    <w:top w:val="none" w:sz="0" w:space="0" w:color="auto"/>
                    <w:left w:val="none" w:sz="0" w:space="0" w:color="auto"/>
                    <w:bottom w:val="none" w:sz="0" w:space="0" w:color="auto"/>
                    <w:right w:val="none" w:sz="0" w:space="0" w:color="auto"/>
                  </w:divBdr>
                </w:div>
                <w:div w:id="1335838603">
                  <w:marLeft w:val="0"/>
                  <w:marRight w:val="0"/>
                  <w:marTop w:val="322"/>
                  <w:marBottom w:val="430"/>
                  <w:divBdr>
                    <w:top w:val="none" w:sz="0" w:space="0" w:color="auto"/>
                    <w:left w:val="none" w:sz="0" w:space="0" w:color="auto"/>
                    <w:bottom w:val="none" w:sz="0" w:space="0" w:color="auto"/>
                    <w:right w:val="none" w:sz="0" w:space="0" w:color="auto"/>
                  </w:divBdr>
                  <w:divsChild>
                    <w:div w:id="554704086">
                      <w:marLeft w:val="0"/>
                      <w:marRight w:val="0"/>
                      <w:marTop w:val="0"/>
                      <w:marBottom w:val="0"/>
                      <w:divBdr>
                        <w:top w:val="none" w:sz="0" w:space="0" w:color="auto"/>
                        <w:left w:val="none" w:sz="0" w:space="0" w:color="auto"/>
                        <w:bottom w:val="none" w:sz="0" w:space="0" w:color="auto"/>
                        <w:right w:val="none" w:sz="0" w:space="0" w:color="auto"/>
                      </w:divBdr>
                      <w:divsChild>
                        <w:div w:id="124784350">
                          <w:marLeft w:val="0"/>
                          <w:marRight w:val="0"/>
                          <w:marTop w:val="0"/>
                          <w:marBottom w:val="376"/>
                          <w:divBdr>
                            <w:top w:val="none" w:sz="0" w:space="0" w:color="auto"/>
                            <w:left w:val="single" w:sz="18" w:space="0" w:color="CCCCCC"/>
                            <w:bottom w:val="none" w:sz="0" w:space="0" w:color="auto"/>
                            <w:right w:val="none" w:sz="0" w:space="0" w:color="auto"/>
                          </w:divBdr>
                          <w:divsChild>
                            <w:div w:id="882445566">
                              <w:marLeft w:val="0"/>
                              <w:marRight w:val="0"/>
                              <w:marTop w:val="0"/>
                              <w:marBottom w:val="0"/>
                              <w:divBdr>
                                <w:top w:val="none" w:sz="0" w:space="0" w:color="auto"/>
                                <w:left w:val="none" w:sz="0" w:space="0" w:color="auto"/>
                                <w:bottom w:val="none" w:sz="0" w:space="0" w:color="auto"/>
                                <w:right w:val="none" w:sz="0" w:space="0" w:color="auto"/>
                              </w:divBdr>
                            </w:div>
                          </w:divsChild>
                        </w:div>
                        <w:div w:id="1747722620">
                          <w:marLeft w:val="0"/>
                          <w:marRight w:val="0"/>
                          <w:marTop w:val="0"/>
                          <w:marBottom w:val="419"/>
                          <w:divBdr>
                            <w:top w:val="none" w:sz="0" w:space="0" w:color="auto"/>
                            <w:left w:val="none" w:sz="0" w:space="0" w:color="auto"/>
                            <w:bottom w:val="none" w:sz="0" w:space="0" w:color="auto"/>
                            <w:right w:val="none" w:sz="0" w:space="0" w:color="auto"/>
                          </w:divBdr>
                          <w:divsChild>
                            <w:div w:id="172590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843777">
                  <w:marLeft w:val="0"/>
                  <w:marRight w:val="0"/>
                  <w:marTop w:val="0"/>
                  <w:marBottom w:val="0"/>
                  <w:divBdr>
                    <w:top w:val="none" w:sz="0" w:space="0" w:color="auto"/>
                    <w:left w:val="none" w:sz="0" w:space="0" w:color="auto"/>
                    <w:bottom w:val="none" w:sz="0" w:space="0" w:color="auto"/>
                    <w:right w:val="none" w:sz="0" w:space="0" w:color="auto"/>
                  </w:divBdr>
                  <w:divsChild>
                    <w:div w:id="173808651">
                      <w:marLeft w:val="0"/>
                      <w:marRight w:val="0"/>
                      <w:marTop w:val="0"/>
                      <w:marBottom w:val="0"/>
                      <w:divBdr>
                        <w:top w:val="none" w:sz="0" w:space="0" w:color="auto"/>
                        <w:left w:val="none" w:sz="0" w:space="0" w:color="auto"/>
                        <w:bottom w:val="none" w:sz="0" w:space="0" w:color="auto"/>
                        <w:right w:val="none" w:sz="0" w:space="0" w:color="auto"/>
                      </w:divBdr>
                      <w:divsChild>
                        <w:div w:id="244919520">
                          <w:marLeft w:val="161"/>
                          <w:marRight w:val="0"/>
                          <w:marTop w:val="0"/>
                          <w:marBottom w:val="0"/>
                          <w:divBdr>
                            <w:top w:val="none" w:sz="0" w:space="0" w:color="auto"/>
                            <w:left w:val="none" w:sz="0" w:space="0" w:color="auto"/>
                            <w:bottom w:val="none" w:sz="0" w:space="0" w:color="auto"/>
                            <w:right w:val="none" w:sz="0" w:space="0" w:color="auto"/>
                          </w:divBdr>
                        </w:div>
                        <w:div w:id="434979821">
                          <w:marLeft w:val="161"/>
                          <w:marRight w:val="0"/>
                          <w:marTop w:val="0"/>
                          <w:marBottom w:val="0"/>
                          <w:divBdr>
                            <w:top w:val="none" w:sz="0" w:space="0" w:color="auto"/>
                            <w:left w:val="none" w:sz="0" w:space="0" w:color="auto"/>
                            <w:bottom w:val="none" w:sz="0" w:space="0" w:color="auto"/>
                            <w:right w:val="none" w:sz="0" w:space="0" w:color="auto"/>
                          </w:divBdr>
                        </w:div>
                        <w:div w:id="865681229">
                          <w:marLeft w:val="161"/>
                          <w:marRight w:val="0"/>
                          <w:marTop w:val="0"/>
                          <w:marBottom w:val="0"/>
                          <w:divBdr>
                            <w:top w:val="none" w:sz="0" w:space="0" w:color="auto"/>
                            <w:left w:val="none" w:sz="0" w:space="0" w:color="auto"/>
                            <w:bottom w:val="none" w:sz="0" w:space="0" w:color="auto"/>
                            <w:right w:val="none" w:sz="0" w:space="0" w:color="auto"/>
                          </w:divBdr>
                        </w:div>
                        <w:div w:id="1399134844">
                          <w:marLeft w:val="161"/>
                          <w:marRight w:val="0"/>
                          <w:marTop w:val="0"/>
                          <w:marBottom w:val="0"/>
                          <w:divBdr>
                            <w:top w:val="none" w:sz="0" w:space="0" w:color="auto"/>
                            <w:left w:val="none" w:sz="0" w:space="0" w:color="auto"/>
                            <w:bottom w:val="none" w:sz="0" w:space="0" w:color="auto"/>
                            <w:right w:val="none" w:sz="0" w:space="0" w:color="auto"/>
                          </w:divBdr>
                        </w:div>
                        <w:div w:id="2012827933">
                          <w:marLeft w:val="161"/>
                          <w:marRight w:val="0"/>
                          <w:marTop w:val="0"/>
                          <w:marBottom w:val="0"/>
                          <w:divBdr>
                            <w:top w:val="none" w:sz="0" w:space="0" w:color="auto"/>
                            <w:left w:val="none" w:sz="0" w:space="0" w:color="auto"/>
                            <w:bottom w:val="none" w:sz="0" w:space="0" w:color="auto"/>
                            <w:right w:val="none" w:sz="0" w:space="0" w:color="auto"/>
                          </w:divBdr>
                        </w:div>
                        <w:div w:id="2096975635">
                          <w:marLeft w:val="0"/>
                          <w:marRight w:val="0"/>
                          <w:marTop w:val="0"/>
                          <w:marBottom w:val="0"/>
                          <w:divBdr>
                            <w:top w:val="none" w:sz="0" w:space="0" w:color="auto"/>
                            <w:left w:val="none" w:sz="0" w:space="0" w:color="auto"/>
                            <w:bottom w:val="none" w:sz="0" w:space="0" w:color="auto"/>
                            <w:right w:val="none" w:sz="0" w:space="0" w:color="auto"/>
                          </w:divBdr>
                        </w:div>
                      </w:divsChild>
                    </w:div>
                    <w:div w:id="1125779676">
                      <w:marLeft w:val="0"/>
                      <w:marRight w:val="0"/>
                      <w:marTop w:val="0"/>
                      <w:marBottom w:val="0"/>
                      <w:divBdr>
                        <w:top w:val="none" w:sz="0" w:space="0" w:color="auto"/>
                        <w:left w:val="none" w:sz="0" w:space="0" w:color="auto"/>
                        <w:bottom w:val="none" w:sz="0" w:space="0" w:color="auto"/>
                        <w:right w:val="none" w:sz="0" w:space="0" w:color="auto"/>
                      </w:divBdr>
                      <w:divsChild>
                        <w:div w:id="527331538">
                          <w:marLeft w:val="-172"/>
                          <w:marRight w:val="0"/>
                          <w:marTop w:val="0"/>
                          <w:marBottom w:val="0"/>
                          <w:divBdr>
                            <w:top w:val="none" w:sz="0" w:space="0" w:color="auto"/>
                            <w:left w:val="none" w:sz="0" w:space="0" w:color="auto"/>
                            <w:bottom w:val="none" w:sz="0" w:space="0" w:color="auto"/>
                            <w:right w:val="none" w:sz="0" w:space="0" w:color="auto"/>
                          </w:divBdr>
                          <w:divsChild>
                            <w:div w:id="1645040179">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631350">
          <w:marLeft w:val="0"/>
          <w:marRight w:val="0"/>
          <w:marTop w:val="0"/>
          <w:marBottom w:val="376"/>
          <w:divBdr>
            <w:top w:val="none" w:sz="0" w:space="0" w:color="auto"/>
            <w:left w:val="none" w:sz="0" w:space="0" w:color="auto"/>
            <w:bottom w:val="none" w:sz="0" w:space="0" w:color="auto"/>
            <w:right w:val="none" w:sz="0" w:space="0" w:color="auto"/>
          </w:divBdr>
          <w:divsChild>
            <w:div w:id="609513341">
              <w:marLeft w:val="0"/>
              <w:marRight w:val="0"/>
              <w:marTop w:val="0"/>
              <w:marBottom w:val="0"/>
              <w:divBdr>
                <w:top w:val="none" w:sz="0" w:space="0" w:color="auto"/>
                <w:left w:val="none" w:sz="0" w:space="0" w:color="auto"/>
                <w:bottom w:val="none" w:sz="0" w:space="0" w:color="auto"/>
                <w:right w:val="none" w:sz="0" w:space="0" w:color="auto"/>
              </w:divBdr>
              <w:divsChild>
                <w:div w:id="725490607">
                  <w:marLeft w:val="0"/>
                  <w:marRight w:val="0"/>
                  <w:marTop w:val="0"/>
                  <w:marBottom w:val="0"/>
                  <w:divBdr>
                    <w:top w:val="none" w:sz="0" w:space="0" w:color="auto"/>
                    <w:left w:val="none" w:sz="0" w:space="0" w:color="auto"/>
                    <w:bottom w:val="none" w:sz="0" w:space="0" w:color="auto"/>
                    <w:right w:val="none" w:sz="0" w:space="0" w:color="auto"/>
                  </w:divBdr>
                  <w:divsChild>
                    <w:div w:id="176306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488110">
      <w:bodyDiv w:val="1"/>
      <w:marLeft w:val="0"/>
      <w:marRight w:val="0"/>
      <w:marTop w:val="0"/>
      <w:marBottom w:val="0"/>
      <w:divBdr>
        <w:top w:val="none" w:sz="0" w:space="0" w:color="auto"/>
        <w:left w:val="none" w:sz="0" w:space="0" w:color="auto"/>
        <w:bottom w:val="none" w:sz="0" w:space="0" w:color="auto"/>
        <w:right w:val="none" w:sz="0" w:space="0" w:color="auto"/>
      </w:divBdr>
      <w:divsChild>
        <w:div w:id="267396728">
          <w:marLeft w:val="0"/>
          <w:marRight w:val="0"/>
          <w:marTop w:val="0"/>
          <w:marBottom w:val="376"/>
          <w:divBdr>
            <w:top w:val="none" w:sz="0" w:space="0" w:color="auto"/>
            <w:left w:val="none" w:sz="0" w:space="0" w:color="auto"/>
            <w:bottom w:val="none" w:sz="0" w:space="0" w:color="auto"/>
            <w:right w:val="none" w:sz="0" w:space="0" w:color="auto"/>
          </w:divBdr>
          <w:divsChild>
            <w:div w:id="1029066938">
              <w:marLeft w:val="0"/>
              <w:marRight w:val="0"/>
              <w:marTop w:val="0"/>
              <w:marBottom w:val="0"/>
              <w:divBdr>
                <w:top w:val="none" w:sz="0" w:space="0" w:color="auto"/>
                <w:left w:val="none" w:sz="0" w:space="0" w:color="auto"/>
                <w:bottom w:val="none" w:sz="0" w:space="0" w:color="auto"/>
                <w:right w:val="none" w:sz="0" w:space="0" w:color="auto"/>
              </w:divBdr>
              <w:divsChild>
                <w:div w:id="2046516168">
                  <w:marLeft w:val="0"/>
                  <w:marRight w:val="0"/>
                  <w:marTop w:val="0"/>
                  <w:marBottom w:val="0"/>
                  <w:divBdr>
                    <w:top w:val="none" w:sz="0" w:space="0" w:color="auto"/>
                    <w:left w:val="none" w:sz="0" w:space="0" w:color="auto"/>
                    <w:bottom w:val="none" w:sz="0" w:space="0" w:color="auto"/>
                    <w:right w:val="none" w:sz="0" w:space="0" w:color="auto"/>
                  </w:divBdr>
                  <w:divsChild>
                    <w:div w:id="20793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8374">
          <w:marLeft w:val="0"/>
          <w:marRight w:val="0"/>
          <w:marTop w:val="0"/>
          <w:marBottom w:val="0"/>
          <w:divBdr>
            <w:top w:val="none" w:sz="0" w:space="0" w:color="auto"/>
            <w:left w:val="none" w:sz="0" w:space="0" w:color="auto"/>
            <w:bottom w:val="none" w:sz="0" w:space="0" w:color="auto"/>
            <w:right w:val="none" w:sz="0" w:space="0" w:color="auto"/>
          </w:divBdr>
          <w:divsChild>
            <w:div w:id="1929146365">
              <w:marLeft w:val="0"/>
              <w:marRight w:val="0"/>
              <w:marTop w:val="0"/>
              <w:marBottom w:val="0"/>
              <w:divBdr>
                <w:top w:val="none" w:sz="0" w:space="0" w:color="auto"/>
                <w:left w:val="none" w:sz="0" w:space="0" w:color="auto"/>
                <w:bottom w:val="none" w:sz="0" w:space="0" w:color="auto"/>
                <w:right w:val="none" w:sz="0" w:space="0" w:color="auto"/>
              </w:divBdr>
              <w:divsChild>
                <w:div w:id="341859934">
                  <w:marLeft w:val="0"/>
                  <w:marRight w:val="0"/>
                  <w:marTop w:val="0"/>
                  <w:marBottom w:val="0"/>
                  <w:divBdr>
                    <w:top w:val="none" w:sz="0" w:space="0" w:color="auto"/>
                    <w:left w:val="none" w:sz="0" w:space="0" w:color="auto"/>
                    <w:bottom w:val="none" w:sz="0" w:space="0" w:color="auto"/>
                    <w:right w:val="none" w:sz="0" w:space="0" w:color="auto"/>
                  </w:divBdr>
                  <w:divsChild>
                    <w:div w:id="147937662">
                      <w:marLeft w:val="0"/>
                      <w:marRight w:val="0"/>
                      <w:marTop w:val="0"/>
                      <w:marBottom w:val="0"/>
                      <w:divBdr>
                        <w:top w:val="none" w:sz="0" w:space="0" w:color="auto"/>
                        <w:left w:val="none" w:sz="0" w:space="0" w:color="auto"/>
                        <w:bottom w:val="none" w:sz="0" w:space="0" w:color="auto"/>
                        <w:right w:val="none" w:sz="0" w:space="0" w:color="auto"/>
                      </w:divBdr>
                      <w:divsChild>
                        <w:div w:id="1514221958">
                          <w:marLeft w:val="-172"/>
                          <w:marRight w:val="0"/>
                          <w:marTop w:val="0"/>
                          <w:marBottom w:val="0"/>
                          <w:divBdr>
                            <w:top w:val="none" w:sz="0" w:space="0" w:color="auto"/>
                            <w:left w:val="none" w:sz="0" w:space="0" w:color="auto"/>
                            <w:bottom w:val="none" w:sz="0" w:space="0" w:color="auto"/>
                            <w:right w:val="none" w:sz="0" w:space="0" w:color="auto"/>
                          </w:divBdr>
                          <w:divsChild>
                            <w:div w:id="1421373607">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 w:id="1816557293">
                      <w:marLeft w:val="0"/>
                      <w:marRight w:val="0"/>
                      <w:marTop w:val="0"/>
                      <w:marBottom w:val="0"/>
                      <w:divBdr>
                        <w:top w:val="none" w:sz="0" w:space="0" w:color="auto"/>
                        <w:left w:val="none" w:sz="0" w:space="0" w:color="auto"/>
                        <w:bottom w:val="none" w:sz="0" w:space="0" w:color="auto"/>
                        <w:right w:val="none" w:sz="0" w:space="0" w:color="auto"/>
                      </w:divBdr>
                      <w:divsChild>
                        <w:div w:id="344981993">
                          <w:marLeft w:val="161"/>
                          <w:marRight w:val="0"/>
                          <w:marTop w:val="0"/>
                          <w:marBottom w:val="0"/>
                          <w:divBdr>
                            <w:top w:val="none" w:sz="0" w:space="0" w:color="auto"/>
                            <w:left w:val="none" w:sz="0" w:space="0" w:color="auto"/>
                            <w:bottom w:val="none" w:sz="0" w:space="0" w:color="auto"/>
                            <w:right w:val="none" w:sz="0" w:space="0" w:color="auto"/>
                          </w:divBdr>
                        </w:div>
                        <w:div w:id="596258967">
                          <w:marLeft w:val="161"/>
                          <w:marRight w:val="0"/>
                          <w:marTop w:val="0"/>
                          <w:marBottom w:val="0"/>
                          <w:divBdr>
                            <w:top w:val="none" w:sz="0" w:space="0" w:color="auto"/>
                            <w:left w:val="none" w:sz="0" w:space="0" w:color="auto"/>
                            <w:bottom w:val="none" w:sz="0" w:space="0" w:color="auto"/>
                            <w:right w:val="none" w:sz="0" w:space="0" w:color="auto"/>
                          </w:divBdr>
                        </w:div>
                        <w:div w:id="697052427">
                          <w:marLeft w:val="161"/>
                          <w:marRight w:val="0"/>
                          <w:marTop w:val="0"/>
                          <w:marBottom w:val="0"/>
                          <w:divBdr>
                            <w:top w:val="none" w:sz="0" w:space="0" w:color="auto"/>
                            <w:left w:val="none" w:sz="0" w:space="0" w:color="auto"/>
                            <w:bottom w:val="none" w:sz="0" w:space="0" w:color="auto"/>
                            <w:right w:val="none" w:sz="0" w:space="0" w:color="auto"/>
                          </w:divBdr>
                        </w:div>
                        <w:div w:id="1257712122">
                          <w:marLeft w:val="161"/>
                          <w:marRight w:val="0"/>
                          <w:marTop w:val="0"/>
                          <w:marBottom w:val="0"/>
                          <w:divBdr>
                            <w:top w:val="none" w:sz="0" w:space="0" w:color="auto"/>
                            <w:left w:val="none" w:sz="0" w:space="0" w:color="auto"/>
                            <w:bottom w:val="none" w:sz="0" w:space="0" w:color="auto"/>
                            <w:right w:val="none" w:sz="0" w:space="0" w:color="auto"/>
                          </w:divBdr>
                        </w:div>
                        <w:div w:id="1408264664">
                          <w:marLeft w:val="0"/>
                          <w:marRight w:val="0"/>
                          <w:marTop w:val="0"/>
                          <w:marBottom w:val="0"/>
                          <w:divBdr>
                            <w:top w:val="none" w:sz="0" w:space="0" w:color="auto"/>
                            <w:left w:val="none" w:sz="0" w:space="0" w:color="auto"/>
                            <w:bottom w:val="none" w:sz="0" w:space="0" w:color="auto"/>
                            <w:right w:val="none" w:sz="0" w:space="0" w:color="auto"/>
                          </w:divBdr>
                        </w:div>
                        <w:div w:id="1869445868">
                          <w:marLeft w:val="161"/>
                          <w:marRight w:val="0"/>
                          <w:marTop w:val="0"/>
                          <w:marBottom w:val="0"/>
                          <w:divBdr>
                            <w:top w:val="none" w:sz="0" w:space="0" w:color="auto"/>
                            <w:left w:val="none" w:sz="0" w:space="0" w:color="auto"/>
                            <w:bottom w:val="none" w:sz="0" w:space="0" w:color="auto"/>
                            <w:right w:val="none" w:sz="0" w:space="0" w:color="auto"/>
                          </w:divBdr>
                        </w:div>
                      </w:divsChild>
                    </w:div>
                  </w:divsChild>
                </w:div>
                <w:div w:id="422995611">
                  <w:marLeft w:val="0"/>
                  <w:marRight w:val="0"/>
                  <w:marTop w:val="322"/>
                  <w:marBottom w:val="430"/>
                  <w:divBdr>
                    <w:top w:val="none" w:sz="0" w:space="0" w:color="auto"/>
                    <w:left w:val="none" w:sz="0" w:space="0" w:color="auto"/>
                    <w:bottom w:val="none" w:sz="0" w:space="0" w:color="auto"/>
                    <w:right w:val="none" w:sz="0" w:space="0" w:color="auto"/>
                  </w:divBdr>
                  <w:divsChild>
                    <w:div w:id="1805807037">
                      <w:marLeft w:val="0"/>
                      <w:marRight w:val="0"/>
                      <w:marTop w:val="0"/>
                      <w:marBottom w:val="0"/>
                      <w:divBdr>
                        <w:top w:val="none" w:sz="0" w:space="0" w:color="auto"/>
                        <w:left w:val="none" w:sz="0" w:space="0" w:color="auto"/>
                        <w:bottom w:val="none" w:sz="0" w:space="0" w:color="auto"/>
                        <w:right w:val="none" w:sz="0" w:space="0" w:color="auto"/>
                      </w:divBdr>
                      <w:divsChild>
                        <w:div w:id="502821442">
                          <w:marLeft w:val="0"/>
                          <w:marRight w:val="0"/>
                          <w:marTop w:val="0"/>
                          <w:marBottom w:val="376"/>
                          <w:divBdr>
                            <w:top w:val="none" w:sz="0" w:space="0" w:color="auto"/>
                            <w:left w:val="single" w:sz="18" w:space="0" w:color="CCCCCC"/>
                            <w:bottom w:val="none" w:sz="0" w:space="0" w:color="auto"/>
                            <w:right w:val="none" w:sz="0" w:space="0" w:color="auto"/>
                          </w:divBdr>
                          <w:divsChild>
                            <w:div w:id="15049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417">
                  <w:marLeft w:val="0"/>
                  <w:marRight w:val="0"/>
                  <w:marTop w:val="0"/>
                  <w:marBottom w:val="537"/>
                  <w:divBdr>
                    <w:top w:val="none" w:sz="0" w:space="0" w:color="auto"/>
                    <w:left w:val="none" w:sz="0" w:space="0" w:color="auto"/>
                    <w:bottom w:val="none" w:sz="0" w:space="0" w:color="auto"/>
                    <w:right w:val="none" w:sz="0" w:space="0" w:color="auto"/>
                  </w:divBdr>
                </w:div>
                <w:div w:id="1112629783">
                  <w:marLeft w:val="0"/>
                  <w:marRight w:val="0"/>
                  <w:marTop w:val="0"/>
                  <w:marBottom w:val="537"/>
                  <w:divBdr>
                    <w:top w:val="none" w:sz="0" w:space="0" w:color="auto"/>
                    <w:left w:val="none" w:sz="0" w:space="0" w:color="auto"/>
                    <w:bottom w:val="none" w:sz="0" w:space="0" w:color="auto"/>
                    <w:right w:val="none" w:sz="0" w:space="0" w:color="auto"/>
                  </w:divBdr>
                </w:div>
                <w:div w:id="1873952537">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sChild>
    </w:div>
    <w:div w:id="1789813131">
      <w:bodyDiv w:val="1"/>
      <w:marLeft w:val="0"/>
      <w:marRight w:val="0"/>
      <w:marTop w:val="0"/>
      <w:marBottom w:val="0"/>
      <w:divBdr>
        <w:top w:val="none" w:sz="0" w:space="0" w:color="auto"/>
        <w:left w:val="none" w:sz="0" w:space="0" w:color="auto"/>
        <w:bottom w:val="none" w:sz="0" w:space="0" w:color="auto"/>
        <w:right w:val="none" w:sz="0" w:space="0" w:color="auto"/>
      </w:divBdr>
      <w:divsChild>
        <w:div w:id="1760636807">
          <w:marLeft w:val="0"/>
          <w:marRight w:val="161"/>
          <w:marTop w:val="32"/>
          <w:marBottom w:val="0"/>
          <w:divBdr>
            <w:top w:val="none" w:sz="0" w:space="0" w:color="auto"/>
            <w:left w:val="none" w:sz="0" w:space="0" w:color="auto"/>
            <w:bottom w:val="none" w:sz="0" w:space="0" w:color="auto"/>
            <w:right w:val="none" w:sz="0" w:space="0" w:color="auto"/>
          </w:divBdr>
        </w:div>
      </w:divsChild>
    </w:div>
    <w:div w:id="1983654516">
      <w:bodyDiv w:val="1"/>
      <w:marLeft w:val="0"/>
      <w:marRight w:val="0"/>
      <w:marTop w:val="0"/>
      <w:marBottom w:val="0"/>
      <w:divBdr>
        <w:top w:val="none" w:sz="0" w:space="0" w:color="auto"/>
        <w:left w:val="none" w:sz="0" w:space="0" w:color="auto"/>
        <w:bottom w:val="none" w:sz="0" w:space="0" w:color="auto"/>
        <w:right w:val="none" w:sz="0" w:space="0" w:color="auto"/>
      </w:divBdr>
      <w:divsChild>
        <w:div w:id="1118180463">
          <w:marLeft w:val="0"/>
          <w:marRight w:val="0"/>
          <w:marTop w:val="0"/>
          <w:marBottom w:val="0"/>
          <w:divBdr>
            <w:top w:val="none" w:sz="0" w:space="0" w:color="auto"/>
            <w:left w:val="none" w:sz="0" w:space="0" w:color="auto"/>
            <w:bottom w:val="none" w:sz="0" w:space="0" w:color="auto"/>
            <w:right w:val="none" w:sz="0" w:space="0" w:color="auto"/>
          </w:divBdr>
          <w:divsChild>
            <w:div w:id="1160465305">
              <w:marLeft w:val="0"/>
              <w:marRight w:val="0"/>
              <w:marTop w:val="0"/>
              <w:marBottom w:val="0"/>
              <w:divBdr>
                <w:top w:val="none" w:sz="0" w:space="0" w:color="auto"/>
                <w:left w:val="none" w:sz="0" w:space="0" w:color="auto"/>
                <w:bottom w:val="none" w:sz="0" w:space="0" w:color="auto"/>
                <w:right w:val="none" w:sz="0" w:space="0" w:color="auto"/>
              </w:divBdr>
              <w:divsChild>
                <w:div w:id="557714801">
                  <w:marLeft w:val="0"/>
                  <w:marRight w:val="0"/>
                  <w:marTop w:val="322"/>
                  <w:marBottom w:val="430"/>
                  <w:divBdr>
                    <w:top w:val="none" w:sz="0" w:space="0" w:color="auto"/>
                    <w:left w:val="none" w:sz="0" w:space="0" w:color="auto"/>
                    <w:bottom w:val="none" w:sz="0" w:space="0" w:color="auto"/>
                    <w:right w:val="none" w:sz="0" w:space="0" w:color="auto"/>
                  </w:divBdr>
                  <w:divsChild>
                    <w:div w:id="1790054108">
                      <w:marLeft w:val="0"/>
                      <w:marRight w:val="0"/>
                      <w:marTop w:val="0"/>
                      <w:marBottom w:val="0"/>
                      <w:divBdr>
                        <w:top w:val="none" w:sz="0" w:space="0" w:color="auto"/>
                        <w:left w:val="none" w:sz="0" w:space="0" w:color="auto"/>
                        <w:bottom w:val="none" w:sz="0" w:space="0" w:color="auto"/>
                        <w:right w:val="none" w:sz="0" w:space="0" w:color="auto"/>
                      </w:divBdr>
                      <w:divsChild>
                        <w:div w:id="874151274">
                          <w:marLeft w:val="0"/>
                          <w:marRight w:val="0"/>
                          <w:marTop w:val="0"/>
                          <w:marBottom w:val="376"/>
                          <w:divBdr>
                            <w:top w:val="none" w:sz="0" w:space="0" w:color="auto"/>
                            <w:left w:val="single" w:sz="18" w:space="0" w:color="CCCCCC"/>
                            <w:bottom w:val="none" w:sz="0" w:space="0" w:color="auto"/>
                            <w:right w:val="none" w:sz="0" w:space="0" w:color="auto"/>
                          </w:divBdr>
                          <w:divsChild>
                            <w:div w:id="10605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77454">
                  <w:marLeft w:val="0"/>
                  <w:marRight w:val="0"/>
                  <w:marTop w:val="0"/>
                  <w:marBottom w:val="537"/>
                  <w:divBdr>
                    <w:top w:val="none" w:sz="0" w:space="0" w:color="auto"/>
                    <w:left w:val="none" w:sz="0" w:space="0" w:color="auto"/>
                    <w:bottom w:val="none" w:sz="0" w:space="0" w:color="auto"/>
                    <w:right w:val="none" w:sz="0" w:space="0" w:color="auto"/>
                  </w:divBdr>
                </w:div>
                <w:div w:id="1171063177">
                  <w:marLeft w:val="0"/>
                  <w:marRight w:val="0"/>
                  <w:marTop w:val="0"/>
                  <w:marBottom w:val="537"/>
                  <w:divBdr>
                    <w:top w:val="none" w:sz="0" w:space="0" w:color="auto"/>
                    <w:left w:val="none" w:sz="0" w:space="0" w:color="auto"/>
                    <w:bottom w:val="none" w:sz="0" w:space="0" w:color="auto"/>
                    <w:right w:val="none" w:sz="0" w:space="0" w:color="auto"/>
                  </w:divBdr>
                </w:div>
                <w:div w:id="1239554331">
                  <w:marLeft w:val="0"/>
                  <w:marRight w:val="0"/>
                  <w:marTop w:val="0"/>
                  <w:marBottom w:val="0"/>
                  <w:divBdr>
                    <w:top w:val="none" w:sz="0" w:space="0" w:color="auto"/>
                    <w:left w:val="none" w:sz="0" w:space="0" w:color="auto"/>
                    <w:bottom w:val="none" w:sz="0" w:space="0" w:color="auto"/>
                    <w:right w:val="none" w:sz="0" w:space="0" w:color="auto"/>
                  </w:divBdr>
                  <w:divsChild>
                    <w:div w:id="549220901">
                      <w:marLeft w:val="0"/>
                      <w:marRight w:val="0"/>
                      <w:marTop w:val="0"/>
                      <w:marBottom w:val="0"/>
                      <w:divBdr>
                        <w:top w:val="none" w:sz="0" w:space="0" w:color="auto"/>
                        <w:left w:val="none" w:sz="0" w:space="0" w:color="auto"/>
                        <w:bottom w:val="none" w:sz="0" w:space="0" w:color="auto"/>
                        <w:right w:val="none" w:sz="0" w:space="0" w:color="auto"/>
                      </w:divBdr>
                      <w:divsChild>
                        <w:div w:id="2034183555">
                          <w:marLeft w:val="-172"/>
                          <w:marRight w:val="0"/>
                          <w:marTop w:val="0"/>
                          <w:marBottom w:val="0"/>
                          <w:divBdr>
                            <w:top w:val="none" w:sz="0" w:space="0" w:color="auto"/>
                            <w:left w:val="none" w:sz="0" w:space="0" w:color="auto"/>
                            <w:bottom w:val="none" w:sz="0" w:space="0" w:color="auto"/>
                            <w:right w:val="none" w:sz="0" w:space="0" w:color="auto"/>
                          </w:divBdr>
                          <w:divsChild>
                            <w:div w:id="1178234444">
                              <w:marLeft w:val="172"/>
                              <w:marRight w:val="0"/>
                              <w:marTop w:val="129"/>
                              <w:marBottom w:val="0"/>
                              <w:divBdr>
                                <w:top w:val="none" w:sz="0" w:space="0" w:color="auto"/>
                                <w:left w:val="none" w:sz="0" w:space="0" w:color="auto"/>
                                <w:bottom w:val="none" w:sz="0" w:space="0" w:color="auto"/>
                                <w:right w:val="none" w:sz="0" w:space="0" w:color="auto"/>
                              </w:divBdr>
                            </w:div>
                          </w:divsChild>
                        </w:div>
                      </w:divsChild>
                    </w:div>
                    <w:div w:id="1820996086">
                      <w:marLeft w:val="0"/>
                      <w:marRight w:val="0"/>
                      <w:marTop w:val="0"/>
                      <w:marBottom w:val="0"/>
                      <w:divBdr>
                        <w:top w:val="none" w:sz="0" w:space="0" w:color="auto"/>
                        <w:left w:val="none" w:sz="0" w:space="0" w:color="auto"/>
                        <w:bottom w:val="none" w:sz="0" w:space="0" w:color="auto"/>
                        <w:right w:val="none" w:sz="0" w:space="0" w:color="auto"/>
                      </w:divBdr>
                      <w:divsChild>
                        <w:div w:id="469984032">
                          <w:marLeft w:val="0"/>
                          <w:marRight w:val="0"/>
                          <w:marTop w:val="0"/>
                          <w:marBottom w:val="0"/>
                          <w:divBdr>
                            <w:top w:val="none" w:sz="0" w:space="0" w:color="auto"/>
                            <w:left w:val="none" w:sz="0" w:space="0" w:color="auto"/>
                            <w:bottom w:val="none" w:sz="0" w:space="0" w:color="auto"/>
                            <w:right w:val="none" w:sz="0" w:space="0" w:color="auto"/>
                          </w:divBdr>
                        </w:div>
                        <w:div w:id="1406294095">
                          <w:marLeft w:val="161"/>
                          <w:marRight w:val="0"/>
                          <w:marTop w:val="0"/>
                          <w:marBottom w:val="0"/>
                          <w:divBdr>
                            <w:top w:val="none" w:sz="0" w:space="0" w:color="auto"/>
                            <w:left w:val="none" w:sz="0" w:space="0" w:color="auto"/>
                            <w:bottom w:val="none" w:sz="0" w:space="0" w:color="auto"/>
                            <w:right w:val="none" w:sz="0" w:space="0" w:color="auto"/>
                          </w:divBdr>
                        </w:div>
                        <w:div w:id="1582332975">
                          <w:marLeft w:val="161"/>
                          <w:marRight w:val="0"/>
                          <w:marTop w:val="0"/>
                          <w:marBottom w:val="0"/>
                          <w:divBdr>
                            <w:top w:val="none" w:sz="0" w:space="0" w:color="auto"/>
                            <w:left w:val="none" w:sz="0" w:space="0" w:color="auto"/>
                            <w:bottom w:val="none" w:sz="0" w:space="0" w:color="auto"/>
                            <w:right w:val="none" w:sz="0" w:space="0" w:color="auto"/>
                          </w:divBdr>
                        </w:div>
                        <w:div w:id="1766655529">
                          <w:marLeft w:val="161"/>
                          <w:marRight w:val="0"/>
                          <w:marTop w:val="0"/>
                          <w:marBottom w:val="0"/>
                          <w:divBdr>
                            <w:top w:val="none" w:sz="0" w:space="0" w:color="auto"/>
                            <w:left w:val="none" w:sz="0" w:space="0" w:color="auto"/>
                            <w:bottom w:val="none" w:sz="0" w:space="0" w:color="auto"/>
                            <w:right w:val="none" w:sz="0" w:space="0" w:color="auto"/>
                          </w:divBdr>
                        </w:div>
                        <w:div w:id="1905405074">
                          <w:marLeft w:val="161"/>
                          <w:marRight w:val="0"/>
                          <w:marTop w:val="0"/>
                          <w:marBottom w:val="0"/>
                          <w:divBdr>
                            <w:top w:val="none" w:sz="0" w:space="0" w:color="auto"/>
                            <w:left w:val="none" w:sz="0" w:space="0" w:color="auto"/>
                            <w:bottom w:val="none" w:sz="0" w:space="0" w:color="auto"/>
                            <w:right w:val="none" w:sz="0" w:space="0" w:color="auto"/>
                          </w:divBdr>
                        </w:div>
                        <w:div w:id="1931312620">
                          <w:marLeft w:val="161"/>
                          <w:marRight w:val="0"/>
                          <w:marTop w:val="0"/>
                          <w:marBottom w:val="0"/>
                          <w:divBdr>
                            <w:top w:val="none" w:sz="0" w:space="0" w:color="auto"/>
                            <w:left w:val="none" w:sz="0" w:space="0" w:color="auto"/>
                            <w:bottom w:val="none" w:sz="0" w:space="0" w:color="auto"/>
                            <w:right w:val="none" w:sz="0" w:space="0" w:color="auto"/>
                          </w:divBdr>
                        </w:div>
                      </w:divsChild>
                    </w:div>
                  </w:divsChild>
                </w:div>
                <w:div w:id="1806393166">
                  <w:marLeft w:val="0"/>
                  <w:marRight w:val="0"/>
                  <w:marTop w:val="0"/>
                  <w:marBottom w:val="537"/>
                  <w:divBdr>
                    <w:top w:val="none" w:sz="0" w:space="0" w:color="auto"/>
                    <w:left w:val="none" w:sz="0" w:space="0" w:color="auto"/>
                    <w:bottom w:val="none" w:sz="0" w:space="0" w:color="auto"/>
                    <w:right w:val="none" w:sz="0" w:space="0" w:color="auto"/>
                  </w:divBdr>
                </w:div>
              </w:divsChild>
            </w:div>
          </w:divsChild>
        </w:div>
        <w:div w:id="1565947470">
          <w:marLeft w:val="0"/>
          <w:marRight w:val="0"/>
          <w:marTop w:val="0"/>
          <w:marBottom w:val="376"/>
          <w:divBdr>
            <w:top w:val="none" w:sz="0" w:space="0" w:color="auto"/>
            <w:left w:val="none" w:sz="0" w:space="0" w:color="auto"/>
            <w:bottom w:val="none" w:sz="0" w:space="0" w:color="auto"/>
            <w:right w:val="none" w:sz="0" w:space="0" w:color="auto"/>
          </w:divBdr>
          <w:divsChild>
            <w:div w:id="603457512">
              <w:marLeft w:val="0"/>
              <w:marRight w:val="0"/>
              <w:marTop w:val="0"/>
              <w:marBottom w:val="0"/>
              <w:divBdr>
                <w:top w:val="none" w:sz="0" w:space="0" w:color="auto"/>
                <w:left w:val="none" w:sz="0" w:space="0" w:color="auto"/>
                <w:bottom w:val="none" w:sz="0" w:space="0" w:color="auto"/>
                <w:right w:val="none" w:sz="0" w:space="0" w:color="auto"/>
              </w:divBdr>
              <w:divsChild>
                <w:div w:id="743601995">
                  <w:marLeft w:val="0"/>
                  <w:marRight w:val="0"/>
                  <w:marTop w:val="0"/>
                  <w:marBottom w:val="0"/>
                  <w:divBdr>
                    <w:top w:val="none" w:sz="0" w:space="0" w:color="auto"/>
                    <w:left w:val="none" w:sz="0" w:space="0" w:color="auto"/>
                    <w:bottom w:val="none" w:sz="0" w:space="0" w:color="auto"/>
                    <w:right w:val="none" w:sz="0" w:space="0" w:color="auto"/>
                  </w:divBdr>
                  <w:divsChild>
                    <w:div w:id="18558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889069">
      <w:bodyDiv w:val="1"/>
      <w:marLeft w:val="0"/>
      <w:marRight w:val="0"/>
      <w:marTop w:val="0"/>
      <w:marBottom w:val="0"/>
      <w:divBdr>
        <w:top w:val="none" w:sz="0" w:space="0" w:color="auto"/>
        <w:left w:val="none" w:sz="0" w:space="0" w:color="auto"/>
        <w:bottom w:val="none" w:sz="0" w:space="0" w:color="auto"/>
        <w:right w:val="none" w:sz="0" w:space="0" w:color="auto"/>
      </w:divBdr>
      <w:divsChild>
        <w:div w:id="1133015702">
          <w:marLeft w:val="0"/>
          <w:marRight w:val="0"/>
          <w:marTop w:val="0"/>
          <w:marBottom w:val="525"/>
          <w:divBdr>
            <w:top w:val="none" w:sz="0" w:space="0" w:color="auto"/>
            <w:left w:val="none" w:sz="0" w:space="0" w:color="auto"/>
            <w:bottom w:val="none" w:sz="0" w:space="0" w:color="auto"/>
            <w:right w:val="none" w:sz="0" w:space="0" w:color="auto"/>
          </w:divBdr>
          <w:divsChild>
            <w:div w:id="743650686">
              <w:marLeft w:val="0"/>
              <w:marRight w:val="0"/>
              <w:marTop w:val="0"/>
              <w:marBottom w:val="0"/>
              <w:divBdr>
                <w:top w:val="none" w:sz="0" w:space="0" w:color="auto"/>
                <w:left w:val="none" w:sz="0" w:space="0" w:color="auto"/>
                <w:bottom w:val="none" w:sz="0" w:space="0" w:color="auto"/>
                <w:right w:val="none" w:sz="0" w:space="0" w:color="auto"/>
              </w:divBdr>
              <w:divsChild>
                <w:div w:id="550075268">
                  <w:marLeft w:val="0"/>
                  <w:marRight w:val="0"/>
                  <w:marTop w:val="0"/>
                  <w:marBottom w:val="0"/>
                  <w:divBdr>
                    <w:top w:val="none" w:sz="0" w:space="0" w:color="auto"/>
                    <w:left w:val="none" w:sz="0" w:space="0" w:color="auto"/>
                    <w:bottom w:val="none" w:sz="0" w:space="0" w:color="auto"/>
                    <w:right w:val="none" w:sz="0" w:space="0" w:color="auto"/>
                  </w:divBdr>
                  <w:divsChild>
                    <w:div w:id="584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970098">
          <w:marLeft w:val="0"/>
          <w:marRight w:val="0"/>
          <w:marTop w:val="0"/>
          <w:marBottom w:val="0"/>
          <w:divBdr>
            <w:top w:val="none" w:sz="0" w:space="0" w:color="auto"/>
            <w:left w:val="none" w:sz="0" w:space="0" w:color="auto"/>
            <w:bottom w:val="none" w:sz="0" w:space="0" w:color="auto"/>
            <w:right w:val="none" w:sz="0" w:space="0" w:color="auto"/>
          </w:divBdr>
          <w:divsChild>
            <w:div w:id="724915980">
              <w:marLeft w:val="0"/>
              <w:marRight w:val="0"/>
              <w:marTop w:val="0"/>
              <w:marBottom w:val="0"/>
              <w:divBdr>
                <w:top w:val="none" w:sz="0" w:space="0" w:color="auto"/>
                <w:left w:val="none" w:sz="0" w:space="0" w:color="auto"/>
                <w:bottom w:val="none" w:sz="0" w:space="0" w:color="auto"/>
                <w:right w:val="none" w:sz="0" w:space="0" w:color="auto"/>
              </w:divBdr>
              <w:divsChild>
                <w:div w:id="415900366">
                  <w:marLeft w:val="0"/>
                  <w:marRight w:val="0"/>
                  <w:marTop w:val="0"/>
                  <w:marBottom w:val="750"/>
                  <w:divBdr>
                    <w:top w:val="none" w:sz="0" w:space="0" w:color="auto"/>
                    <w:left w:val="none" w:sz="0" w:space="0" w:color="auto"/>
                    <w:bottom w:val="none" w:sz="0" w:space="0" w:color="auto"/>
                    <w:right w:val="none" w:sz="0" w:space="0" w:color="auto"/>
                  </w:divBdr>
                </w:div>
                <w:div w:id="1053192333">
                  <w:marLeft w:val="0"/>
                  <w:marRight w:val="0"/>
                  <w:marTop w:val="0"/>
                  <w:marBottom w:val="750"/>
                  <w:divBdr>
                    <w:top w:val="none" w:sz="0" w:space="0" w:color="auto"/>
                    <w:left w:val="none" w:sz="0" w:space="0" w:color="auto"/>
                    <w:bottom w:val="none" w:sz="0" w:space="0" w:color="auto"/>
                    <w:right w:val="none" w:sz="0" w:space="0" w:color="auto"/>
                  </w:divBdr>
                </w:div>
                <w:div w:id="1351685497">
                  <w:marLeft w:val="0"/>
                  <w:marRight w:val="0"/>
                  <w:marTop w:val="0"/>
                  <w:marBottom w:val="750"/>
                  <w:divBdr>
                    <w:top w:val="none" w:sz="0" w:space="0" w:color="auto"/>
                    <w:left w:val="none" w:sz="0" w:space="0" w:color="auto"/>
                    <w:bottom w:val="none" w:sz="0" w:space="0" w:color="auto"/>
                    <w:right w:val="none" w:sz="0" w:space="0" w:color="auto"/>
                  </w:divBdr>
                </w:div>
                <w:div w:id="1460955728">
                  <w:marLeft w:val="0"/>
                  <w:marRight w:val="0"/>
                  <w:marTop w:val="450"/>
                  <w:marBottom w:val="600"/>
                  <w:divBdr>
                    <w:top w:val="none" w:sz="0" w:space="0" w:color="auto"/>
                    <w:left w:val="none" w:sz="0" w:space="0" w:color="auto"/>
                    <w:bottom w:val="none" w:sz="0" w:space="0" w:color="auto"/>
                    <w:right w:val="none" w:sz="0" w:space="0" w:color="auto"/>
                  </w:divBdr>
                  <w:divsChild>
                    <w:div w:id="2085760012">
                      <w:marLeft w:val="0"/>
                      <w:marRight w:val="0"/>
                      <w:marTop w:val="0"/>
                      <w:marBottom w:val="0"/>
                      <w:divBdr>
                        <w:top w:val="none" w:sz="0" w:space="0" w:color="auto"/>
                        <w:left w:val="none" w:sz="0" w:space="0" w:color="auto"/>
                        <w:bottom w:val="none" w:sz="0" w:space="0" w:color="auto"/>
                        <w:right w:val="none" w:sz="0" w:space="0" w:color="auto"/>
                      </w:divBdr>
                      <w:divsChild>
                        <w:div w:id="711534181">
                          <w:marLeft w:val="0"/>
                          <w:marRight w:val="0"/>
                          <w:marTop w:val="0"/>
                          <w:marBottom w:val="525"/>
                          <w:divBdr>
                            <w:top w:val="none" w:sz="0" w:space="0" w:color="auto"/>
                            <w:left w:val="single" w:sz="24" w:space="0" w:color="CCCCCC"/>
                            <w:bottom w:val="none" w:sz="0" w:space="0" w:color="auto"/>
                            <w:right w:val="none" w:sz="0" w:space="0" w:color="auto"/>
                          </w:divBdr>
                          <w:divsChild>
                            <w:div w:id="13206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656689">
                  <w:marLeft w:val="0"/>
                  <w:marRight w:val="0"/>
                  <w:marTop w:val="0"/>
                  <w:marBottom w:val="0"/>
                  <w:divBdr>
                    <w:top w:val="none" w:sz="0" w:space="0" w:color="auto"/>
                    <w:left w:val="none" w:sz="0" w:space="0" w:color="auto"/>
                    <w:bottom w:val="none" w:sz="0" w:space="0" w:color="auto"/>
                    <w:right w:val="none" w:sz="0" w:space="0" w:color="auto"/>
                  </w:divBdr>
                  <w:divsChild>
                    <w:div w:id="1162937321">
                      <w:marLeft w:val="0"/>
                      <w:marRight w:val="0"/>
                      <w:marTop w:val="0"/>
                      <w:marBottom w:val="0"/>
                      <w:divBdr>
                        <w:top w:val="none" w:sz="0" w:space="0" w:color="auto"/>
                        <w:left w:val="none" w:sz="0" w:space="0" w:color="auto"/>
                        <w:bottom w:val="none" w:sz="0" w:space="0" w:color="auto"/>
                        <w:right w:val="none" w:sz="0" w:space="0" w:color="auto"/>
                      </w:divBdr>
                      <w:divsChild>
                        <w:div w:id="1006519736">
                          <w:marLeft w:val="-240"/>
                          <w:marRight w:val="0"/>
                          <w:marTop w:val="0"/>
                          <w:marBottom w:val="0"/>
                          <w:divBdr>
                            <w:top w:val="none" w:sz="0" w:space="0" w:color="auto"/>
                            <w:left w:val="none" w:sz="0" w:space="0" w:color="auto"/>
                            <w:bottom w:val="none" w:sz="0" w:space="0" w:color="auto"/>
                            <w:right w:val="none" w:sz="0" w:space="0" w:color="auto"/>
                          </w:divBdr>
                          <w:divsChild>
                            <w:div w:id="75246973">
                              <w:marLeft w:val="240"/>
                              <w:marRight w:val="0"/>
                              <w:marTop w:val="180"/>
                              <w:marBottom w:val="0"/>
                              <w:divBdr>
                                <w:top w:val="none" w:sz="0" w:space="0" w:color="auto"/>
                                <w:left w:val="none" w:sz="0" w:space="0" w:color="auto"/>
                                <w:bottom w:val="none" w:sz="0" w:space="0" w:color="auto"/>
                                <w:right w:val="none" w:sz="0" w:space="0" w:color="auto"/>
                              </w:divBdr>
                            </w:div>
                          </w:divsChild>
                        </w:div>
                      </w:divsChild>
                    </w:div>
                    <w:div w:id="1459302499">
                      <w:marLeft w:val="0"/>
                      <w:marRight w:val="0"/>
                      <w:marTop w:val="0"/>
                      <w:marBottom w:val="0"/>
                      <w:divBdr>
                        <w:top w:val="none" w:sz="0" w:space="0" w:color="auto"/>
                        <w:left w:val="none" w:sz="0" w:space="0" w:color="auto"/>
                        <w:bottom w:val="none" w:sz="0" w:space="0" w:color="auto"/>
                        <w:right w:val="none" w:sz="0" w:space="0" w:color="auto"/>
                      </w:divBdr>
                      <w:divsChild>
                        <w:div w:id="210965884">
                          <w:marLeft w:val="225"/>
                          <w:marRight w:val="0"/>
                          <w:marTop w:val="0"/>
                          <w:marBottom w:val="0"/>
                          <w:divBdr>
                            <w:top w:val="none" w:sz="0" w:space="0" w:color="auto"/>
                            <w:left w:val="none" w:sz="0" w:space="0" w:color="auto"/>
                            <w:bottom w:val="none" w:sz="0" w:space="0" w:color="auto"/>
                            <w:right w:val="none" w:sz="0" w:space="0" w:color="auto"/>
                          </w:divBdr>
                        </w:div>
                        <w:div w:id="254555239">
                          <w:marLeft w:val="225"/>
                          <w:marRight w:val="0"/>
                          <w:marTop w:val="0"/>
                          <w:marBottom w:val="0"/>
                          <w:divBdr>
                            <w:top w:val="none" w:sz="0" w:space="0" w:color="auto"/>
                            <w:left w:val="none" w:sz="0" w:space="0" w:color="auto"/>
                            <w:bottom w:val="none" w:sz="0" w:space="0" w:color="auto"/>
                            <w:right w:val="none" w:sz="0" w:space="0" w:color="auto"/>
                          </w:divBdr>
                        </w:div>
                        <w:div w:id="460536152">
                          <w:marLeft w:val="0"/>
                          <w:marRight w:val="0"/>
                          <w:marTop w:val="0"/>
                          <w:marBottom w:val="0"/>
                          <w:divBdr>
                            <w:top w:val="none" w:sz="0" w:space="0" w:color="auto"/>
                            <w:left w:val="none" w:sz="0" w:space="0" w:color="auto"/>
                            <w:bottom w:val="none" w:sz="0" w:space="0" w:color="auto"/>
                            <w:right w:val="none" w:sz="0" w:space="0" w:color="auto"/>
                          </w:divBdr>
                        </w:div>
                        <w:div w:id="962226691">
                          <w:marLeft w:val="225"/>
                          <w:marRight w:val="0"/>
                          <w:marTop w:val="0"/>
                          <w:marBottom w:val="0"/>
                          <w:divBdr>
                            <w:top w:val="none" w:sz="0" w:space="0" w:color="auto"/>
                            <w:left w:val="none" w:sz="0" w:space="0" w:color="auto"/>
                            <w:bottom w:val="none" w:sz="0" w:space="0" w:color="auto"/>
                            <w:right w:val="none" w:sz="0" w:space="0" w:color="auto"/>
                          </w:divBdr>
                        </w:div>
                        <w:div w:id="1346177787">
                          <w:marLeft w:val="225"/>
                          <w:marRight w:val="0"/>
                          <w:marTop w:val="0"/>
                          <w:marBottom w:val="0"/>
                          <w:divBdr>
                            <w:top w:val="none" w:sz="0" w:space="0" w:color="auto"/>
                            <w:left w:val="none" w:sz="0" w:space="0" w:color="auto"/>
                            <w:bottom w:val="none" w:sz="0" w:space="0" w:color="auto"/>
                            <w:right w:val="none" w:sz="0" w:space="0" w:color="auto"/>
                          </w:divBdr>
                        </w:div>
                        <w:div w:id="186188963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009900">
      <w:bodyDiv w:val="1"/>
      <w:marLeft w:val="0"/>
      <w:marRight w:val="0"/>
      <w:marTop w:val="0"/>
      <w:marBottom w:val="0"/>
      <w:divBdr>
        <w:top w:val="none" w:sz="0" w:space="0" w:color="auto"/>
        <w:left w:val="none" w:sz="0" w:space="0" w:color="auto"/>
        <w:bottom w:val="none" w:sz="0" w:space="0" w:color="auto"/>
        <w:right w:val="none" w:sz="0" w:space="0" w:color="auto"/>
      </w:divBdr>
      <w:divsChild>
        <w:div w:id="2007244725">
          <w:marLeft w:val="0"/>
          <w:marRight w:val="161"/>
          <w:marTop w:val="32"/>
          <w:marBottom w:val="0"/>
          <w:divBdr>
            <w:top w:val="none" w:sz="0" w:space="0" w:color="auto"/>
            <w:left w:val="none" w:sz="0" w:space="0" w:color="auto"/>
            <w:bottom w:val="none" w:sz="0" w:space="0" w:color="auto"/>
            <w:right w:val="none" w:sz="0" w:space="0" w:color="auto"/>
          </w:divBdr>
        </w:div>
      </w:divsChild>
    </w:div>
    <w:div w:id="2140372555">
      <w:bodyDiv w:val="1"/>
      <w:marLeft w:val="0"/>
      <w:marRight w:val="0"/>
      <w:marTop w:val="0"/>
      <w:marBottom w:val="0"/>
      <w:divBdr>
        <w:top w:val="none" w:sz="0" w:space="0" w:color="auto"/>
        <w:left w:val="none" w:sz="0" w:space="0" w:color="auto"/>
        <w:bottom w:val="none" w:sz="0" w:space="0" w:color="auto"/>
        <w:right w:val="none" w:sz="0" w:space="0" w:color="auto"/>
      </w:divBdr>
      <w:divsChild>
        <w:div w:id="887884143">
          <w:marLeft w:val="0"/>
          <w:marRight w:val="0"/>
          <w:marTop w:val="0"/>
          <w:marBottom w:val="0"/>
          <w:divBdr>
            <w:top w:val="none" w:sz="0" w:space="0" w:color="auto"/>
            <w:left w:val="none" w:sz="0" w:space="0" w:color="auto"/>
            <w:bottom w:val="none" w:sz="0" w:space="0" w:color="auto"/>
            <w:right w:val="none" w:sz="0" w:space="0" w:color="auto"/>
          </w:divBdr>
        </w:div>
        <w:div w:id="1712459958">
          <w:marLeft w:val="0"/>
          <w:marRight w:val="0"/>
          <w:marTop w:val="0"/>
          <w:marBottom w:val="0"/>
          <w:divBdr>
            <w:top w:val="single" w:sz="6" w:space="6" w:color="B7B7B7"/>
            <w:left w:val="none" w:sz="0" w:space="0" w:color="auto"/>
            <w:bottom w:val="single" w:sz="6" w:space="4" w:color="B7B7B7"/>
            <w:right w:val="none" w:sz="0" w:space="0" w:color="auto"/>
          </w:divBdr>
        </w:div>
        <w:div w:id="1161310395">
          <w:marLeft w:val="0"/>
          <w:marRight w:val="0"/>
          <w:marTop w:val="375"/>
          <w:marBottom w:val="0"/>
          <w:divBdr>
            <w:top w:val="none" w:sz="0" w:space="0" w:color="auto"/>
            <w:left w:val="none" w:sz="0" w:space="0" w:color="auto"/>
            <w:bottom w:val="none" w:sz="0" w:space="0" w:color="auto"/>
            <w:right w:val="none" w:sz="0" w:space="0" w:color="auto"/>
          </w:divBdr>
          <w:divsChild>
            <w:div w:id="1508517353">
              <w:marLeft w:val="0"/>
              <w:marRight w:val="0"/>
              <w:marTop w:val="600"/>
              <w:marBottom w:val="600"/>
              <w:divBdr>
                <w:top w:val="none" w:sz="0" w:space="0" w:color="auto"/>
                <w:left w:val="single" w:sz="24" w:space="0" w:color="CCCCCC"/>
                <w:bottom w:val="none" w:sz="0" w:space="0" w:color="auto"/>
                <w:right w:val="none" w:sz="0" w:space="0" w:color="auto"/>
              </w:divBdr>
              <w:divsChild>
                <w:div w:id="525605418">
                  <w:marLeft w:val="0"/>
                  <w:marRight w:val="0"/>
                  <w:marTop w:val="0"/>
                  <w:marBottom w:val="0"/>
                  <w:divBdr>
                    <w:top w:val="none" w:sz="0" w:space="0" w:color="auto"/>
                    <w:left w:val="none" w:sz="0" w:space="0" w:color="auto"/>
                    <w:bottom w:val="none" w:sz="0" w:space="0" w:color="auto"/>
                    <w:right w:val="none" w:sz="0" w:space="0" w:color="auto"/>
                  </w:divBdr>
                </w:div>
              </w:divsChild>
            </w:div>
            <w:div w:id="815147143">
              <w:marLeft w:val="0"/>
              <w:marRight w:val="0"/>
              <w:marTop w:val="0"/>
              <w:marBottom w:val="525"/>
              <w:divBdr>
                <w:top w:val="none" w:sz="0" w:space="0" w:color="auto"/>
                <w:left w:val="none" w:sz="0" w:space="0" w:color="auto"/>
                <w:bottom w:val="none" w:sz="0" w:space="0" w:color="auto"/>
                <w:right w:val="none" w:sz="0" w:space="0" w:color="auto"/>
              </w:divBdr>
              <w:divsChild>
                <w:div w:id="18759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2375</Words>
  <Characters>13541</Characters>
  <Application>Microsoft Office Word</Application>
  <DocSecurity>0</DocSecurity>
  <Lines>112</Lines>
  <Paragraphs>31</Paragraphs>
  <ScaleCrop>false</ScaleCrop>
  <HeadingPairs>
    <vt:vector size="2" baseType="variant">
      <vt:variant>
        <vt:lpstr>제목</vt:lpstr>
      </vt:variant>
      <vt:variant>
        <vt:i4>1</vt:i4>
      </vt:variant>
    </vt:vector>
  </HeadingPairs>
  <TitlesOfParts>
    <vt:vector size="1" baseType="lpstr">
      <vt:lpstr/>
    </vt:vector>
  </TitlesOfParts>
  <Company>현대증권</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HDS</dc:creator>
  <cp:keywords/>
  <cp:lastModifiedBy>종환 이</cp:lastModifiedBy>
  <cp:revision>2</cp:revision>
  <cp:lastPrinted>2011-03-17T13:41:00Z</cp:lastPrinted>
  <dcterms:created xsi:type="dcterms:W3CDTF">2026-08-24T22:20:00Z</dcterms:created>
  <dcterms:modified xsi:type="dcterms:W3CDTF">2026-08-24T22:20:00Z</dcterms:modified>
</cp:coreProperties>
</file>